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tblpY="-110"/>
        <w:tblOverlap w:val="never"/>
        <w:tblW w:w="10333" w:type="dxa"/>
        <w:tblCellMar>
          <w:top w:w="15" w:type="dxa"/>
          <w:left w:w="15" w:type="dxa"/>
          <w:bottom w:w="15" w:type="dxa"/>
          <w:right w:w="15" w:type="dxa"/>
        </w:tblCellMar>
        <w:tblLook w:val="04A0" w:firstRow="1" w:lastRow="0" w:firstColumn="1" w:lastColumn="0" w:noHBand="0" w:noVBand="1"/>
      </w:tblPr>
      <w:tblGrid>
        <w:gridCol w:w="2679"/>
        <w:gridCol w:w="2126"/>
        <w:gridCol w:w="5528"/>
      </w:tblGrid>
      <w:tr w:rsidR="005A1308" w:rsidRPr="00910E45" w14:paraId="367695C2" w14:textId="77777777">
        <w:trPr>
          <w:trHeight w:val="254"/>
        </w:trPr>
        <w:tc>
          <w:tcPr>
            <w:tcW w:w="2679" w:type="dxa"/>
            <w:vMerge w:val="restart"/>
            <w:tcBorders>
              <w:top w:val="single" w:sz="12" w:space="0" w:color="000000"/>
              <w:left w:val="single" w:sz="12" w:space="0" w:color="000000"/>
              <w:right w:val="single" w:sz="2" w:space="0" w:color="000000"/>
            </w:tcBorders>
            <w:tcMar>
              <w:top w:w="0" w:type="dxa"/>
              <w:left w:w="0" w:type="dxa"/>
              <w:bottom w:w="0" w:type="dxa"/>
              <w:right w:w="0" w:type="dxa"/>
            </w:tcMar>
            <w:vAlign w:val="center"/>
            <w:hideMark/>
          </w:tcPr>
          <w:p w14:paraId="367695BE" w14:textId="118FD4D3" w:rsidR="005A1308" w:rsidRPr="00910E45" w:rsidRDefault="00822F07" w:rsidP="0043350C">
            <w:pPr>
              <w:pStyle w:val="1"/>
              <w:jc w:val="center"/>
              <w:rPr>
                <w:rFonts w:eastAsiaTheme="majorHAnsi"/>
                <w:sz w:val="22"/>
                <w:szCs w:val="22"/>
              </w:rPr>
            </w:pPr>
            <w:r>
              <w:rPr>
                <w:rFonts w:eastAsiaTheme="majorHAnsi" w:hint="eastAsia"/>
                <w:sz w:val="22"/>
                <w:szCs w:val="22"/>
              </w:rPr>
              <w:t>Informa Markest Korea</w:t>
            </w:r>
          </w:p>
          <w:p w14:paraId="367695BF" w14:textId="16651B03" w:rsidR="005A1308" w:rsidRPr="00910E45" w:rsidRDefault="00822F07">
            <w:pPr>
              <w:wordWrap/>
              <w:spacing w:after="0" w:line="240" w:lineRule="auto"/>
              <w:jc w:val="center"/>
              <w:textAlignment w:val="baseline"/>
              <w:rPr>
                <w:rFonts w:asciiTheme="majorHAnsi" w:eastAsiaTheme="majorHAnsi" w:hAnsiTheme="majorHAnsi" w:cs="굴림" w:hint="eastAsia"/>
                <w:color w:val="000000"/>
                <w:kern w:val="0"/>
                <w:sz w:val="22"/>
              </w:rPr>
            </w:pPr>
            <w:r>
              <w:rPr>
                <w:rFonts w:asciiTheme="majorHAnsi" w:eastAsiaTheme="majorHAnsi" w:hAnsiTheme="majorHAnsi" w:cs="굴림" w:hint="eastAsia"/>
                <w:color w:val="000000"/>
                <w:kern w:val="0"/>
                <w:sz w:val="22"/>
              </w:rPr>
              <w:t>Press Release</w:t>
            </w:r>
          </w:p>
        </w:tc>
        <w:tc>
          <w:tcPr>
            <w:tcW w:w="2126"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67695C0" w14:textId="59E7FB09" w:rsidR="005A1308" w:rsidRPr="00910E45" w:rsidRDefault="00822F07">
            <w:pPr>
              <w:wordWrap/>
              <w:spacing w:after="0" w:line="240" w:lineRule="auto"/>
              <w:jc w:val="center"/>
              <w:textAlignment w:val="baseline"/>
              <w:rPr>
                <w:rFonts w:asciiTheme="majorHAnsi" w:eastAsiaTheme="majorHAnsi" w:hAnsiTheme="majorHAnsi" w:cs="굴림" w:hint="eastAsia"/>
                <w:color w:val="000000"/>
                <w:kern w:val="0"/>
                <w:sz w:val="22"/>
              </w:rPr>
            </w:pPr>
            <w:r>
              <w:rPr>
                <w:rFonts w:asciiTheme="majorHAnsi" w:eastAsiaTheme="majorHAnsi" w:hAnsiTheme="majorHAnsi" w:cs="굴림" w:hint="eastAsia"/>
                <w:color w:val="000000"/>
                <w:kern w:val="0"/>
                <w:sz w:val="22"/>
              </w:rPr>
              <w:t>Date</w:t>
            </w:r>
          </w:p>
        </w:tc>
        <w:tc>
          <w:tcPr>
            <w:tcW w:w="5528" w:type="dxa"/>
            <w:tcBorders>
              <w:top w:val="single" w:sz="1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67695C1" w14:textId="6F75A33D" w:rsidR="005A1308" w:rsidRPr="00910E45" w:rsidRDefault="00820FCC">
            <w:pPr>
              <w:wordWrap/>
              <w:spacing w:after="0" w:line="240" w:lineRule="auto"/>
              <w:jc w:val="center"/>
              <w:textAlignment w:val="baseline"/>
              <w:rPr>
                <w:rFonts w:asciiTheme="majorHAnsi" w:eastAsiaTheme="majorHAnsi" w:hAnsiTheme="majorHAnsi" w:cs="굴림"/>
                <w:color w:val="000000"/>
                <w:kern w:val="0"/>
                <w:sz w:val="22"/>
              </w:rPr>
            </w:pPr>
            <w:r w:rsidRPr="00910E45">
              <w:rPr>
                <w:rFonts w:asciiTheme="majorHAnsi" w:eastAsiaTheme="majorHAnsi" w:hAnsiTheme="majorHAnsi" w:cs="굴림" w:hint="eastAsia"/>
                <w:color w:val="000000"/>
                <w:kern w:val="0"/>
                <w:sz w:val="22"/>
              </w:rPr>
              <w:t>202</w:t>
            </w:r>
            <w:r w:rsidR="0048330A" w:rsidRPr="00910E45">
              <w:rPr>
                <w:rFonts w:asciiTheme="majorHAnsi" w:eastAsiaTheme="majorHAnsi" w:hAnsiTheme="majorHAnsi" w:cs="굴림" w:hint="eastAsia"/>
                <w:color w:val="000000"/>
                <w:kern w:val="0"/>
                <w:sz w:val="22"/>
              </w:rPr>
              <w:t>6</w:t>
            </w:r>
            <w:r w:rsidR="008A2E1A">
              <w:rPr>
                <w:rFonts w:asciiTheme="majorHAnsi" w:eastAsiaTheme="majorHAnsi" w:hAnsiTheme="majorHAnsi" w:cs="굴림" w:hint="eastAsia"/>
                <w:color w:val="000000"/>
                <w:kern w:val="0"/>
                <w:sz w:val="22"/>
              </w:rPr>
              <w:t>.0</w:t>
            </w:r>
            <w:r w:rsidR="009773AA">
              <w:rPr>
                <w:rFonts w:asciiTheme="majorHAnsi" w:eastAsiaTheme="majorHAnsi" w:hAnsiTheme="majorHAnsi" w:cs="굴림" w:hint="eastAsia"/>
                <w:color w:val="000000"/>
                <w:kern w:val="0"/>
                <w:sz w:val="22"/>
              </w:rPr>
              <w:t>8.</w:t>
            </w:r>
            <w:r w:rsidR="00D46CEB">
              <w:rPr>
                <w:rFonts w:asciiTheme="majorHAnsi" w:eastAsiaTheme="majorHAnsi" w:hAnsiTheme="majorHAnsi" w:cs="굴림" w:hint="eastAsia"/>
                <w:color w:val="000000"/>
                <w:kern w:val="0"/>
                <w:sz w:val="22"/>
              </w:rPr>
              <w:t>25</w:t>
            </w:r>
          </w:p>
        </w:tc>
      </w:tr>
      <w:tr w:rsidR="005A1308" w:rsidRPr="00910E45" w14:paraId="367695C6" w14:textId="77777777">
        <w:trPr>
          <w:trHeight w:val="103"/>
        </w:trPr>
        <w:tc>
          <w:tcPr>
            <w:tcW w:w="2679" w:type="dxa"/>
            <w:vMerge/>
            <w:tcBorders>
              <w:left w:val="single" w:sz="12" w:space="0" w:color="000000"/>
              <w:right w:val="single" w:sz="2" w:space="0" w:color="000000"/>
            </w:tcBorders>
            <w:vAlign w:val="center"/>
            <w:hideMark/>
          </w:tcPr>
          <w:p w14:paraId="367695C3" w14:textId="77777777" w:rsidR="005A1308" w:rsidRPr="00910E45" w:rsidRDefault="005A1308">
            <w:pPr>
              <w:widowControl/>
              <w:wordWrap/>
              <w:autoSpaceDE/>
              <w:autoSpaceDN/>
              <w:spacing w:after="0" w:line="240" w:lineRule="auto"/>
              <w:jc w:val="left"/>
              <w:rPr>
                <w:rFonts w:asciiTheme="majorHAnsi" w:eastAsiaTheme="majorHAnsi" w:hAnsiTheme="majorHAnsi" w:cs="굴림"/>
                <w:color w:val="000000"/>
                <w:kern w:val="0"/>
                <w:sz w:val="22"/>
              </w:rPr>
            </w:pPr>
          </w:p>
        </w:tc>
        <w:tc>
          <w:tcPr>
            <w:tcW w:w="212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67695C4" w14:textId="56ECF271" w:rsidR="005A1308" w:rsidRPr="00910E45" w:rsidRDefault="00822F07">
            <w:pPr>
              <w:wordWrap/>
              <w:spacing w:after="0" w:line="240" w:lineRule="auto"/>
              <w:jc w:val="center"/>
              <w:textAlignment w:val="baseline"/>
              <w:rPr>
                <w:rFonts w:asciiTheme="majorHAnsi" w:eastAsiaTheme="majorHAnsi" w:hAnsiTheme="majorHAnsi" w:cs="굴림" w:hint="eastAsia"/>
                <w:color w:val="000000"/>
                <w:kern w:val="0"/>
                <w:sz w:val="22"/>
              </w:rPr>
            </w:pPr>
            <w:r>
              <w:rPr>
                <w:rFonts w:asciiTheme="majorHAnsi" w:eastAsiaTheme="majorHAnsi" w:hAnsiTheme="majorHAnsi" w:cs="굴림" w:hint="eastAsia"/>
                <w:color w:val="000000"/>
                <w:kern w:val="0"/>
                <w:sz w:val="22"/>
              </w:rPr>
              <w:t>Event</w:t>
            </w:r>
          </w:p>
        </w:tc>
        <w:tc>
          <w:tcPr>
            <w:tcW w:w="552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67695C5" w14:textId="5A127FF3" w:rsidR="005A1308" w:rsidRPr="00910E45" w:rsidRDefault="005A1D21">
            <w:pPr>
              <w:wordWrap/>
              <w:spacing w:after="0" w:line="240" w:lineRule="auto"/>
              <w:jc w:val="center"/>
              <w:textAlignment w:val="baseline"/>
              <w:rPr>
                <w:rFonts w:asciiTheme="majorHAnsi" w:eastAsiaTheme="majorHAnsi" w:hAnsiTheme="majorHAnsi" w:cs="굴림"/>
                <w:color w:val="000000"/>
                <w:kern w:val="0"/>
                <w:sz w:val="22"/>
              </w:rPr>
            </w:pPr>
            <w:r>
              <w:rPr>
                <w:rFonts w:asciiTheme="majorHAnsi" w:eastAsiaTheme="majorHAnsi" w:hAnsiTheme="majorHAnsi" w:cs="굴림" w:hint="eastAsia"/>
                <w:color w:val="000000"/>
                <w:kern w:val="0"/>
                <w:sz w:val="22"/>
              </w:rPr>
              <w:t>CPHI/ Hi Korea 2026</w:t>
            </w:r>
          </w:p>
        </w:tc>
      </w:tr>
      <w:tr w:rsidR="005A1308" w:rsidRPr="00910E45" w14:paraId="367695CA" w14:textId="77777777">
        <w:trPr>
          <w:trHeight w:val="103"/>
        </w:trPr>
        <w:tc>
          <w:tcPr>
            <w:tcW w:w="2679" w:type="dxa"/>
            <w:vMerge/>
            <w:tcBorders>
              <w:left w:val="single" w:sz="12" w:space="0" w:color="000000"/>
              <w:right w:val="single" w:sz="2" w:space="0" w:color="000000"/>
            </w:tcBorders>
            <w:vAlign w:val="center"/>
            <w:hideMark/>
          </w:tcPr>
          <w:p w14:paraId="367695C7" w14:textId="77777777" w:rsidR="005A1308" w:rsidRPr="00910E45" w:rsidRDefault="005A1308">
            <w:pPr>
              <w:widowControl/>
              <w:wordWrap/>
              <w:autoSpaceDE/>
              <w:autoSpaceDN/>
              <w:spacing w:after="0" w:line="240" w:lineRule="auto"/>
              <w:jc w:val="left"/>
              <w:rPr>
                <w:rFonts w:asciiTheme="majorHAnsi" w:eastAsiaTheme="majorHAnsi" w:hAnsiTheme="majorHAnsi" w:cs="굴림"/>
                <w:color w:val="000000"/>
                <w:kern w:val="0"/>
                <w:sz w:val="22"/>
              </w:rPr>
            </w:pPr>
          </w:p>
        </w:tc>
        <w:tc>
          <w:tcPr>
            <w:tcW w:w="212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67695C8" w14:textId="5789B88F" w:rsidR="005A1308" w:rsidRPr="00910E45" w:rsidRDefault="005A1D21">
            <w:pPr>
              <w:wordWrap/>
              <w:spacing w:after="0" w:line="240" w:lineRule="auto"/>
              <w:jc w:val="center"/>
              <w:textAlignment w:val="baseline"/>
              <w:rPr>
                <w:rFonts w:asciiTheme="majorHAnsi" w:eastAsiaTheme="majorHAnsi" w:hAnsiTheme="majorHAnsi" w:cs="굴림"/>
                <w:color w:val="000000"/>
                <w:kern w:val="0"/>
                <w:sz w:val="22"/>
              </w:rPr>
            </w:pPr>
            <w:r>
              <w:rPr>
                <w:rFonts w:asciiTheme="majorHAnsi" w:eastAsiaTheme="majorHAnsi" w:hAnsiTheme="majorHAnsi" w:cs="굴림" w:hint="eastAsia"/>
                <w:color w:val="000000"/>
                <w:kern w:val="0"/>
                <w:sz w:val="22"/>
              </w:rPr>
              <w:t>Writer</w:t>
            </w:r>
          </w:p>
        </w:tc>
        <w:tc>
          <w:tcPr>
            <w:tcW w:w="552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67695C9" w14:textId="1F84B264" w:rsidR="005A1308" w:rsidRPr="00910E45" w:rsidRDefault="005A1D21">
            <w:pPr>
              <w:wordWrap/>
              <w:spacing w:after="0" w:line="240" w:lineRule="auto"/>
              <w:jc w:val="center"/>
              <w:textAlignment w:val="baseline"/>
              <w:rPr>
                <w:rFonts w:asciiTheme="majorHAnsi" w:eastAsiaTheme="majorHAnsi" w:hAnsiTheme="majorHAnsi" w:cs="굴림"/>
                <w:color w:val="000000"/>
                <w:kern w:val="0"/>
                <w:sz w:val="22"/>
              </w:rPr>
            </w:pPr>
            <w:r>
              <w:rPr>
                <w:rFonts w:asciiTheme="majorHAnsi" w:eastAsiaTheme="majorHAnsi" w:hAnsiTheme="majorHAnsi" w:cs="굴림" w:hint="eastAsia"/>
                <w:color w:val="000000"/>
                <w:kern w:val="0"/>
                <w:sz w:val="22"/>
              </w:rPr>
              <w:t>Dain Wi</w:t>
            </w:r>
          </w:p>
        </w:tc>
      </w:tr>
      <w:tr w:rsidR="005A1308" w:rsidRPr="00910E45" w14:paraId="367695CE" w14:textId="77777777">
        <w:trPr>
          <w:trHeight w:val="97"/>
        </w:trPr>
        <w:tc>
          <w:tcPr>
            <w:tcW w:w="2679" w:type="dxa"/>
            <w:vMerge/>
            <w:tcBorders>
              <w:left w:val="single" w:sz="12" w:space="0" w:color="000000"/>
              <w:bottom w:val="single" w:sz="12" w:space="0" w:color="000000"/>
              <w:right w:val="single" w:sz="2" w:space="0" w:color="000000"/>
            </w:tcBorders>
            <w:vAlign w:val="center"/>
            <w:hideMark/>
          </w:tcPr>
          <w:p w14:paraId="367695CB" w14:textId="77777777" w:rsidR="005A1308" w:rsidRPr="00910E45" w:rsidRDefault="005A1308">
            <w:pPr>
              <w:widowControl/>
              <w:wordWrap/>
              <w:autoSpaceDE/>
              <w:autoSpaceDN/>
              <w:spacing w:after="0" w:line="240" w:lineRule="auto"/>
              <w:jc w:val="left"/>
              <w:rPr>
                <w:rFonts w:asciiTheme="majorHAnsi" w:eastAsiaTheme="majorHAnsi" w:hAnsiTheme="majorHAnsi" w:cs="굴림"/>
                <w:color w:val="000000"/>
                <w:kern w:val="0"/>
                <w:sz w:val="22"/>
              </w:rPr>
            </w:pPr>
          </w:p>
        </w:tc>
        <w:tc>
          <w:tcPr>
            <w:tcW w:w="2126"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367695CC" w14:textId="1A9D1A1B" w:rsidR="005A1308" w:rsidRPr="00910E45" w:rsidRDefault="005A1D21">
            <w:pPr>
              <w:wordWrap/>
              <w:spacing w:after="0" w:line="240" w:lineRule="auto"/>
              <w:jc w:val="center"/>
              <w:textAlignment w:val="baseline"/>
              <w:rPr>
                <w:rFonts w:asciiTheme="majorHAnsi" w:eastAsiaTheme="majorHAnsi" w:hAnsiTheme="majorHAnsi" w:cs="굴림"/>
                <w:color w:val="000000"/>
                <w:kern w:val="0"/>
                <w:sz w:val="22"/>
              </w:rPr>
            </w:pPr>
            <w:r>
              <w:rPr>
                <w:rFonts w:asciiTheme="majorHAnsi" w:eastAsiaTheme="majorHAnsi" w:hAnsiTheme="majorHAnsi" w:cs="굴림" w:hint="eastAsia"/>
                <w:color w:val="000000"/>
                <w:kern w:val="0"/>
                <w:sz w:val="22"/>
              </w:rPr>
              <w:t>Contact</w:t>
            </w:r>
          </w:p>
        </w:tc>
        <w:tc>
          <w:tcPr>
            <w:tcW w:w="5528" w:type="dxa"/>
            <w:tcBorders>
              <w:top w:val="single" w:sz="2" w:space="0" w:color="000000"/>
              <w:left w:val="single" w:sz="2" w:space="0" w:color="000000"/>
              <w:bottom w:val="single" w:sz="12" w:space="0" w:color="000000"/>
              <w:right w:val="single" w:sz="12" w:space="0" w:color="000000"/>
            </w:tcBorders>
            <w:tcMar>
              <w:top w:w="0" w:type="dxa"/>
              <w:left w:w="0" w:type="dxa"/>
              <w:bottom w:w="0" w:type="dxa"/>
              <w:right w:w="0" w:type="dxa"/>
            </w:tcMar>
            <w:vAlign w:val="center"/>
            <w:hideMark/>
          </w:tcPr>
          <w:p w14:paraId="367695CD" w14:textId="57EFA407" w:rsidR="005A1308" w:rsidRPr="00910E45" w:rsidRDefault="005A1D21">
            <w:pPr>
              <w:wordWrap/>
              <w:spacing w:after="0" w:line="240" w:lineRule="auto"/>
              <w:jc w:val="center"/>
              <w:textAlignment w:val="baseline"/>
              <w:rPr>
                <w:rFonts w:asciiTheme="majorHAnsi" w:eastAsiaTheme="majorHAnsi" w:hAnsiTheme="majorHAnsi" w:cs="굴림"/>
                <w:color w:val="000000"/>
                <w:kern w:val="0"/>
                <w:sz w:val="22"/>
              </w:rPr>
            </w:pPr>
            <w:r>
              <w:rPr>
                <w:rFonts w:asciiTheme="majorHAnsi" w:eastAsiaTheme="majorHAnsi" w:hAnsiTheme="majorHAnsi" w:cs="굴림"/>
                <w:color w:val="000000"/>
                <w:kern w:val="0"/>
                <w:sz w:val="22"/>
              </w:rPr>
              <w:t>D</w:t>
            </w:r>
            <w:r>
              <w:rPr>
                <w:rFonts w:asciiTheme="majorHAnsi" w:eastAsiaTheme="majorHAnsi" w:hAnsiTheme="majorHAnsi" w:cs="굴림" w:hint="eastAsia"/>
                <w:color w:val="000000"/>
                <w:kern w:val="0"/>
                <w:sz w:val="22"/>
              </w:rPr>
              <w:t>ain.wi@informa.com</w:t>
            </w:r>
          </w:p>
        </w:tc>
      </w:tr>
    </w:tbl>
    <w:p w14:paraId="367695CF" w14:textId="77777777" w:rsidR="005A1308" w:rsidRPr="00910E45" w:rsidRDefault="00820FCC">
      <w:pPr>
        <w:tabs>
          <w:tab w:val="left" w:pos="7540"/>
        </w:tabs>
        <w:rPr>
          <w:rFonts w:asciiTheme="majorHAnsi" w:eastAsiaTheme="majorHAnsi" w:hAnsiTheme="majorHAnsi"/>
          <w:sz w:val="22"/>
        </w:rPr>
      </w:pPr>
      <w:r w:rsidRPr="00910E45">
        <w:rPr>
          <w:rFonts w:asciiTheme="majorHAnsi" w:eastAsiaTheme="majorHAnsi" w:hAnsiTheme="majorHAnsi"/>
          <w:sz w:val="22"/>
        </w:rPr>
        <w:tab/>
      </w:r>
    </w:p>
    <w:p w14:paraId="5D3D6700" w14:textId="6203FD96" w:rsidR="005A1D21" w:rsidRDefault="005A1D21" w:rsidP="005A1D21">
      <w:pPr>
        <w:spacing w:after="300"/>
        <w:jc w:val="center"/>
      </w:pPr>
      <w:r w:rsidRPr="005A1D21">
        <w:rPr>
          <w:rFonts w:ascii="맑은 고딕" w:eastAsia="맑은 고딕" w:hAnsi="맑은 고딕" w:cs="맑은 고딕" w:hint="eastAsia"/>
          <w:b/>
          <w:bCs/>
          <w:sz w:val="26"/>
          <w:szCs w:val="26"/>
        </w:rPr>
        <w:t xml:space="preserve">CPHI/ Hi Korea 2026, </w:t>
      </w:r>
      <w:r>
        <w:rPr>
          <w:rFonts w:ascii="맑은 고딕" w:eastAsia="맑은 고딕" w:hAnsi="맑은 고딕" w:cs="맑은 고딕" w:hint="eastAsia"/>
          <w:b/>
          <w:bCs/>
          <w:sz w:val="26"/>
          <w:szCs w:val="26"/>
        </w:rPr>
        <w:t>Korea</w:t>
      </w:r>
      <w:r>
        <w:rPr>
          <w:rFonts w:ascii="맑은 고딕" w:eastAsia="맑은 고딕" w:hAnsi="맑은 고딕" w:cs="맑은 고딕"/>
          <w:b/>
          <w:bCs/>
          <w:sz w:val="26"/>
          <w:szCs w:val="26"/>
        </w:rPr>
        <w:t>’</w:t>
      </w:r>
      <w:r>
        <w:rPr>
          <w:rFonts w:ascii="맑은 고딕" w:eastAsia="맑은 고딕" w:hAnsi="맑은 고딕" w:cs="맑은 고딕" w:hint="eastAsia"/>
          <w:b/>
          <w:bCs/>
          <w:sz w:val="26"/>
          <w:szCs w:val="26"/>
        </w:rPr>
        <w:t>s Hub for Pharma, Bio, and Health Innovation</w:t>
      </w:r>
      <w:r w:rsidRPr="005A1D21">
        <w:rPr>
          <w:rFonts w:ascii="맑은 고딕" w:eastAsia="맑은 고딕" w:hAnsi="맑은 고딕" w:cs="맑은 고딕" w:hint="eastAsia"/>
          <w:b/>
          <w:bCs/>
          <w:sz w:val="26"/>
          <w:szCs w:val="26"/>
        </w:rPr>
        <w:t>, Opens in Seoul</w:t>
      </w:r>
    </w:p>
    <w:p w14:paraId="73E60EB2" w14:textId="084542A4" w:rsidR="003D6E77" w:rsidRPr="00D95C23" w:rsidRDefault="005A1D21" w:rsidP="003D6E77">
      <w:pPr>
        <w:pStyle w:val="ab"/>
        <w:widowControl/>
        <w:numPr>
          <w:ilvl w:val="0"/>
          <w:numId w:val="20"/>
        </w:numPr>
        <w:wordWrap/>
        <w:autoSpaceDE/>
        <w:autoSpaceDN/>
        <w:spacing w:after="80" w:line="240" w:lineRule="auto"/>
        <w:ind w:leftChars="0"/>
        <w:jc w:val="left"/>
        <w:rPr>
          <w:b/>
          <w:bCs/>
          <w:szCs w:val="20"/>
        </w:rPr>
      </w:pPr>
      <w:r w:rsidRPr="00D95C23">
        <w:rPr>
          <w:b/>
          <w:bCs/>
          <w:szCs w:val="20"/>
        </w:rPr>
        <w:t>478 exhibiting companies from 22 countries</w:t>
      </w:r>
      <w:r w:rsidRPr="00D95C23">
        <w:rPr>
          <w:rFonts w:hint="eastAsia"/>
          <w:b/>
          <w:bCs/>
          <w:szCs w:val="20"/>
        </w:rPr>
        <w:t xml:space="preserve"> and regions</w:t>
      </w:r>
      <w:r w:rsidR="003D6E77" w:rsidRPr="00D95C23">
        <w:rPr>
          <w:b/>
          <w:bCs/>
          <w:szCs w:val="20"/>
        </w:rPr>
        <w:t xml:space="preserve"> </w:t>
      </w:r>
    </w:p>
    <w:p w14:paraId="0122A5F5" w14:textId="77777777" w:rsidR="005A1D21" w:rsidRPr="00D95C23" w:rsidRDefault="005A1D21" w:rsidP="005A1D21">
      <w:pPr>
        <w:pStyle w:val="ab"/>
        <w:widowControl/>
        <w:numPr>
          <w:ilvl w:val="0"/>
          <w:numId w:val="20"/>
        </w:numPr>
        <w:wordWrap/>
        <w:autoSpaceDE/>
        <w:autoSpaceDN/>
        <w:spacing w:after="80" w:line="240" w:lineRule="auto"/>
        <w:ind w:leftChars="0"/>
        <w:jc w:val="left"/>
        <w:rPr>
          <w:b/>
          <w:bCs/>
          <w:szCs w:val="20"/>
        </w:rPr>
      </w:pPr>
      <w:r w:rsidRPr="00D95C23">
        <w:rPr>
          <w:rFonts w:ascii="맑은 고딕" w:eastAsia="맑은 고딕" w:hAnsi="맑은 고딕" w:cs="맑은 고딕" w:hint="eastAsia"/>
          <w:b/>
          <w:bCs/>
          <w:szCs w:val="20"/>
        </w:rPr>
        <w:t>International pre-registration share hits a four-year high of 19.6%</w:t>
      </w:r>
    </w:p>
    <w:p w14:paraId="2945623A" w14:textId="6E86467B" w:rsidR="005A1D21" w:rsidRPr="00D95C23" w:rsidRDefault="005A1D21" w:rsidP="005A1D21">
      <w:pPr>
        <w:pStyle w:val="ab"/>
        <w:widowControl/>
        <w:numPr>
          <w:ilvl w:val="0"/>
          <w:numId w:val="20"/>
        </w:numPr>
        <w:wordWrap/>
        <w:autoSpaceDE/>
        <w:autoSpaceDN/>
        <w:spacing w:after="80" w:line="240" w:lineRule="auto"/>
        <w:ind w:leftChars="0"/>
        <w:jc w:val="left"/>
        <w:rPr>
          <w:b/>
          <w:bCs/>
          <w:szCs w:val="20"/>
        </w:rPr>
      </w:pPr>
      <w:r w:rsidRPr="00D95C23">
        <w:rPr>
          <w:rFonts w:ascii="맑은 고딕" w:eastAsia="맑은 고딕" w:hAnsi="맑은 고딕" w:cs="맑은 고딕" w:hint="eastAsia"/>
          <w:b/>
          <w:bCs/>
          <w:szCs w:val="20"/>
        </w:rPr>
        <w:t>Multiple conference and seminar sessions oversubscribed</w:t>
      </w:r>
    </w:p>
    <w:p w14:paraId="33B62DDC" w14:textId="77777777" w:rsidR="003D6E77" w:rsidRPr="003D6E77" w:rsidRDefault="003D6E77" w:rsidP="003D6E77">
      <w:pPr>
        <w:widowControl/>
        <w:wordWrap/>
        <w:autoSpaceDE/>
        <w:autoSpaceDN/>
        <w:spacing w:after="80" w:line="240" w:lineRule="auto"/>
        <w:jc w:val="left"/>
        <w:rPr>
          <w:b/>
          <w:bCs/>
        </w:rPr>
      </w:pPr>
    </w:p>
    <w:p w14:paraId="337792BA" w14:textId="0EF00D00" w:rsidR="005A1D21" w:rsidRPr="005A1D21" w:rsidRDefault="005A1D21" w:rsidP="005A1D21">
      <w:pPr>
        <w:spacing w:after="200" w:line="288" w:lineRule="auto"/>
        <w:rPr>
          <w:rFonts w:ascii="맑은 고딕" w:eastAsia="맑은 고딕" w:hAnsi="맑은 고딕" w:cs="맑은 고딕"/>
          <w:sz w:val="21"/>
          <w:szCs w:val="21"/>
        </w:rPr>
      </w:pPr>
      <w:r>
        <w:rPr>
          <w:rFonts w:ascii="맑은 고딕" w:eastAsia="맑은 고딕" w:hAnsi="맑은 고딕" w:cs="맑은 고딕" w:hint="eastAsia"/>
          <w:sz w:val="21"/>
          <w:szCs w:val="21"/>
        </w:rPr>
        <w:t>C</w:t>
      </w:r>
      <w:r w:rsidRPr="005A1D21">
        <w:rPr>
          <w:rFonts w:ascii="맑은 고딕" w:eastAsia="맑은 고딕" w:hAnsi="맑은 고딕" w:cs="맑은 고딕"/>
          <w:sz w:val="21"/>
          <w:szCs w:val="21"/>
        </w:rPr>
        <w:t>PHI/ Hi Korea 2026,</w:t>
      </w:r>
      <w:r>
        <w:rPr>
          <w:rFonts w:ascii="맑은 고딕" w:eastAsia="맑은 고딕" w:hAnsi="맑은 고딕" w:cs="맑은 고딕" w:hint="eastAsia"/>
          <w:sz w:val="21"/>
          <w:szCs w:val="21"/>
        </w:rPr>
        <w:t xml:space="preserve"> Korea</w:t>
      </w:r>
      <w:r>
        <w:rPr>
          <w:rFonts w:ascii="맑은 고딕" w:eastAsia="맑은 고딕" w:hAnsi="맑은 고딕" w:cs="맑은 고딕"/>
          <w:sz w:val="21"/>
          <w:szCs w:val="21"/>
        </w:rPr>
        <w:t>’</w:t>
      </w:r>
      <w:r>
        <w:rPr>
          <w:rFonts w:ascii="맑은 고딕" w:eastAsia="맑은 고딕" w:hAnsi="맑은 고딕" w:cs="맑은 고딕" w:hint="eastAsia"/>
          <w:sz w:val="21"/>
          <w:szCs w:val="21"/>
        </w:rPr>
        <w:t xml:space="preserve">s hub for Pharma, Bio, and Health Innovation </w:t>
      </w:r>
      <w:r>
        <w:rPr>
          <w:rFonts w:ascii="맑은 고딕" w:eastAsia="맑은 고딕" w:hAnsi="맑은 고딕" w:cs="맑은 고딕"/>
          <w:sz w:val="21"/>
          <w:szCs w:val="21"/>
        </w:rPr>
        <w:t>organize</w:t>
      </w:r>
      <w:r>
        <w:rPr>
          <w:rFonts w:ascii="맑은 고딕" w:eastAsia="맑은 고딕" w:hAnsi="맑은 고딕" w:cs="맑은 고딕" w:hint="eastAsia"/>
          <w:sz w:val="21"/>
          <w:szCs w:val="21"/>
        </w:rPr>
        <w:t>d by</w:t>
      </w:r>
      <w:r w:rsidRPr="005A1D21">
        <w:rPr>
          <w:rFonts w:ascii="맑은 고딕" w:eastAsia="맑은 고딕" w:hAnsi="맑은 고딕" w:cs="맑은 고딕"/>
          <w:sz w:val="21"/>
          <w:szCs w:val="21"/>
        </w:rPr>
        <w:t xml:space="preserve"> Informa Markets Korea, opened its doors at COEX in Seoul on August 25 and will run for three days through August 27. The event is supported by major affiliated organizations including the Ministry of Food and Drug Safety, Korea Fund for Regenerative Medicine, Korea Institute of Toxicology, Korea Health Functional Food Association, Korea Drug Research Association, Korea Invention Promotion Association, and DIPS, while the Bio Zone is co-</w:t>
      </w:r>
      <w:r>
        <w:rPr>
          <w:rFonts w:ascii="맑은 고딕" w:eastAsia="맑은 고딕" w:hAnsi="맑은 고딕" w:cs="맑은 고딕" w:hint="eastAsia"/>
          <w:sz w:val="21"/>
          <w:szCs w:val="21"/>
        </w:rPr>
        <w:t>organized</w:t>
      </w:r>
      <w:r w:rsidRPr="005A1D21">
        <w:rPr>
          <w:rFonts w:ascii="맑은 고딕" w:eastAsia="맑은 고딕" w:hAnsi="맑은 고딕" w:cs="맑은 고딕"/>
          <w:sz w:val="21"/>
          <w:szCs w:val="21"/>
        </w:rPr>
        <w:t xml:space="preserve"> with the Korea Biomedicine Industry Association (KoBIA). A total of 478 exhibiting companies from 22 countries</w:t>
      </w:r>
      <w:r>
        <w:rPr>
          <w:rFonts w:ascii="맑은 고딕" w:eastAsia="맑은 고딕" w:hAnsi="맑은 고딕" w:cs="맑은 고딕" w:hint="eastAsia"/>
          <w:sz w:val="21"/>
          <w:szCs w:val="21"/>
        </w:rPr>
        <w:t xml:space="preserve"> and regions</w:t>
      </w:r>
      <w:r w:rsidRPr="005A1D21">
        <w:rPr>
          <w:rFonts w:ascii="맑은 고딕" w:eastAsia="맑은 고딕" w:hAnsi="맑은 고딕" w:cs="맑은 고딕"/>
          <w:sz w:val="21"/>
          <w:szCs w:val="21"/>
        </w:rPr>
        <w:t xml:space="preserve">, along with more than 12,000 </w:t>
      </w:r>
      <w:r>
        <w:rPr>
          <w:rFonts w:ascii="맑은 고딕" w:eastAsia="맑은 고딕" w:hAnsi="맑은 고딕" w:cs="맑은 고딕" w:hint="eastAsia"/>
          <w:sz w:val="21"/>
          <w:szCs w:val="21"/>
        </w:rPr>
        <w:t>attendees</w:t>
      </w:r>
      <w:r w:rsidRPr="005A1D21">
        <w:rPr>
          <w:rFonts w:ascii="맑은 고딕" w:eastAsia="맑은 고딕" w:hAnsi="맑은 고딕" w:cs="맑은 고딕"/>
          <w:sz w:val="21"/>
          <w:szCs w:val="21"/>
        </w:rPr>
        <w:t xml:space="preserve"> and visitors from 90 countries</w:t>
      </w:r>
      <w:r w:rsidR="00FB60F1">
        <w:rPr>
          <w:rFonts w:ascii="맑은 고딕" w:eastAsia="맑은 고딕" w:hAnsi="맑은 고딕" w:cs="맑은 고딕" w:hint="eastAsia"/>
          <w:sz w:val="21"/>
          <w:szCs w:val="21"/>
        </w:rPr>
        <w:t xml:space="preserve"> and regions</w:t>
      </w:r>
      <w:r w:rsidRPr="005A1D21">
        <w:rPr>
          <w:rFonts w:ascii="맑은 고딕" w:eastAsia="맑은 고딕" w:hAnsi="맑은 고딕" w:cs="맑은 고딕"/>
          <w:sz w:val="21"/>
          <w:szCs w:val="21"/>
        </w:rPr>
        <w:t>, are expected to gather for a global industry networking event.</w:t>
      </w:r>
    </w:p>
    <w:p w14:paraId="321A5EAC" w14:textId="0D33EC26" w:rsidR="005A1D21" w:rsidRPr="009A41F6" w:rsidRDefault="005A1D21" w:rsidP="003202B8">
      <w:pPr>
        <w:spacing w:after="200" w:line="288" w:lineRule="auto"/>
        <w:rPr>
          <w:rFonts w:ascii="맑은 고딕" w:eastAsia="맑은 고딕" w:hAnsi="맑은 고딕" w:cs="맑은 고딕"/>
          <w:sz w:val="21"/>
          <w:szCs w:val="21"/>
        </w:rPr>
      </w:pPr>
      <w:r w:rsidRPr="005A1D21">
        <w:rPr>
          <w:rFonts w:ascii="맑은 고딕" w:eastAsia="맑은 고딕" w:hAnsi="맑은 고딕" w:cs="맑은 고딕"/>
          <w:sz w:val="21"/>
          <w:szCs w:val="21"/>
        </w:rPr>
        <w:t>The exhibition brings together the full spectrum of the pharmaceutical, bio, and health functional food industries, spanning △pharmaceutical ingredients and finished products, △biotech and biopharmaceuticals, △contract development and manufacturing services (CDMO), △health functional ingredients and products, and △lab and analytical equipment and pharmaceutical packaging. Exhibitors from 22 countries</w:t>
      </w:r>
      <w:r w:rsidR="00123F37">
        <w:rPr>
          <w:rFonts w:ascii="맑은 고딕" w:eastAsia="맑은 고딕" w:hAnsi="맑은 고딕" w:cs="맑은 고딕" w:hint="eastAsia"/>
          <w:sz w:val="21"/>
          <w:szCs w:val="21"/>
        </w:rPr>
        <w:t xml:space="preserve"> and regions</w:t>
      </w:r>
      <w:r>
        <w:rPr>
          <w:rFonts w:ascii="맑은 고딕" w:eastAsia="맑은 고딕" w:hAnsi="맑은 고딕" w:cs="맑은 고딕" w:hint="eastAsia"/>
          <w:sz w:val="21"/>
          <w:szCs w:val="21"/>
        </w:rPr>
        <w:t>,</w:t>
      </w:r>
      <w:r w:rsidRPr="005A1D21">
        <w:rPr>
          <w:rFonts w:ascii="맑은 고딕" w:eastAsia="맑은 고딕" w:hAnsi="맑은 고딕" w:cs="맑은 고딕"/>
          <w:sz w:val="21"/>
          <w:szCs w:val="21"/>
        </w:rPr>
        <w:t xml:space="preserve"> including Australia, Brazil, Canada, China, Germany, Greece, India, Japan, Korea, New Zealand, Switzerland, the United States, Hong Kong, the Czech Republic, Italy, the Netherlands, Poland, Singapore, Spain, Taiwan, and Thailand</w:t>
      </w:r>
      <w:r>
        <w:rPr>
          <w:rFonts w:ascii="맑은 고딕" w:eastAsia="맑은 고딕" w:hAnsi="맑은 고딕" w:cs="맑은 고딕" w:hint="eastAsia"/>
          <w:sz w:val="21"/>
          <w:szCs w:val="21"/>
        </w:rPr>
        <w:t xml:space="preserve">, </w:t>
      </w:r>
      <w:r w:rsidRPr="005A1D21">
        <w:rPr>
          <w:rFonts w:ascii="맑은 고딕" w:eastAsia="맑은 고딕" w:hAnsi="맑은 고딕" w:cs="맑은 고딕"/>
          <w:sz w:val="21"/>
          <w:szCs w:val="21"/>
        </w:rPr>
        <w:t>are showcasing a wide range of ingredients, products, and technology solutions.</w:t>
      </w:r>
    </w:p>
    <w:p w14:paraId="73580F50" w14:textId="77777777" w:rsidR="005A1D21" w:rsidRPr="005A1D21" w:rsidRDefault="005A1D21" w:rsidP="005A1D21">
      <w:pPr>
        <w:spacing w:before="300" w:after="150"/>
        <w:rPr>
          <w:rFonts w:ascii="맑은 고딕" w:eastAsia="맑은 고딕" w:hAnsi="맑은 고딕" w:cs="맑은 고딕"/>
          <w:b/>
          <w:bCs/>
          <w:sz w:val="23"/>
          <w:szCs w:val="23"/>
        </w:rPr>
      </w:pPr>
      <w:r w:rsidRPr="005A1D21">
        <w:rPr>
          <w:rFonts w:ascii="맑은 고딕" w:eastAsia="맑은 고딕" w:hAnsi="맑은 고딕" w:cs="맑은 고딕"/>
          <w:b/>
          <w:bCs/>
          <w:sz w:val="23"/>
          <w:szCs w:val="23"/>
        </w:rPr>
        <w:t>■ International Pre-Registration Hits Record High... Strong Demand for Conferences and Seminars</w:t>
      </w:r>
    </w:p>
    <w:p w14:paraId="4E5841D7" w14:textId="2ABC8894" w:rsidR="005A1D21" w:rsidRPr="005A1D21" w:rsidRDefault="005A1D21" w:rsidP="005A1D21">
      <w:pPr>
        <w:spacing w:before="300" w:after="150"/>
        <w:rPr>
          <w:rFonts w:ascii="맑은 고딕" w:eastAsia="맑은 고딕" w:hAnsi="맑은 고딕" w:cs="맑은 고딕"/>
          <w:sz w:val="21"/>
          <w:szCs w:val="21"/>
        </w:rPr>
      </w:pPr>
      <w:r w:rsidRPr="005A1D21">
        <w:rPr>
          <w:rFonts w:ascii="맑은 고딕" w:eastAsia="맑은 고딕" w:hAnsi="맑은 고딕" w:cs="맑은 고딕"/>
          <w:sz w:val="21"/>
          <w:szCs w:val="21"/>
        </w:rPr>
        <w:t xml:space="preserve">Final pre-registration figures show domestic visitors accounting for 80.4% and international visitors for 19.6%. </w:t>
      </w:r>
      <w:r w:rsidRPr="005A1D21">
        <w:rPr>
          <w:rFonts w:ascii="맑은 고딕" w:eastAsia="맑은 고딕" w:hAnsi="맑은 고딕" w:cs="맑은 고딕"/>
          <w:sz w:val="21"/>
          <w:szCs w:val="21"/>
        </w:rPr>
        <w:lastRenderedPageBreak/>
        <w:t>Total pre-registration also rose approximately 7% year-over-year, while the international share climbed 5.6 percentage points from 14% in 2025</w:t>
      </w:r>
      <w:r>
        <w:rPr>
          <w:rFonts w:ascii="맑은 고딕" w:eastAsia="맑은 고딕" w:hAnsi="맑은 고딕" w:cs="맑은 고딕" w:hint="eastAsia"/>
          <w:sz w:val="21"/>
          <w:szCs w:val="21"/>
        </w:rPr>
        <w:t>.</w:t>
      </w:r>
      <w:r w:rsidRPr="005A1D21">
        <w:rPr>
          <w:rFonts w:ascii="맑은 고딕" w:eastAsia="맑은 고딕" w:hAnsi="맑은 고딕" w:cs="맑은 고딕"/>
          <w:sz w:val="21"/>
          <w:szCs w:val="21"/>
        </w:rPr>
        <w:t xml:space="preserve"> </w:t>
      </w:r>
      <w:r>
        <w:rPr>
          <w:rFonts w:ascii="맑은 고딕" w:eastAsia="맑은 고딕" w:hAnsi="맑은 고딕" w:cs="맑은 고딕" w:hint="eastAsia"/>
          <w:sz w:val="21"/>
          <w:szCs w:val="21"/>
        </w:rPr>
        <w:t>T</w:t>
      </w:r>
      <w:r w:rsidRPr="005A1D21">
        <w:rPr>
          <w:rFonts w:ascii="맑은 고딕" w:eastAsia="맑은 고딕" w:hAnsi="맑은 고딕" w:cs="맑은 고딕"/>
          <w:sz w:val="21"/>
          <w:szCs w:val="21"/>
        </w:rPr>
        <w:t>he highest figure in the past four years (2023–2026). Visitors from a total of 90 countries</w:t>
      </w:r>
      <w:r w:rsidR="009A41F6">
        <w:rPr>
          <w:rFonts w:ascii="맑은 고딕" w:eastAsia="맑은 고딕" w:hAnsi="맑은 고딕" w:cs="맑은 고딕" w:hint="eastAsia"/>
          <w:sz w:val="21"/>
          <w:szCs w:val="21"/>
        </w:rPr>
        <w:t xml:space="preserve"> and regions</w:t>
      </w:r>
      <w:r w:rsidRPr="005A1D21">
        <w:rPr>
          <w:rFonts w:ascii="맑은 고딕" w:eastAsia="맑은 고딕" w:hAnsi="맑은 고딕" w:cs="맑은 고딕"/>
          <w:sz w:val="21"/>
          <w:szCs w:val="21"/>
        </w:rPr>
        <w:t>, including Korea, registered in advance for this year's show.</w:t>
      </w:r>
    </w:p>
    <w:p w14:paraId="1478C9C2" w14:textId="1DD05157" w:rsidR="005A1D21" w:rsidRPr="005A1D21" w:rsidRDefault="005A1D21" w:rsidP="005A1D21">
      <w:pPr>
        <w:spacing w:before="300" w:after="150"/>
        <w:rPr>
          <w:rFonts w:ascii="맑은 고딕" w:eastAsia="맑은 고딕" w:hAnsi="맑은 고딕" w:cs="맑은 고딕"/>
          <w:sz w:val="21"/>
          <w:szCs w:val="21"/>
        </w:rPr>
      </w:pPr>
      <w:r w:rsidRPr="005A1D21">
        <w:rPr>
          <w:rFonts w:ascii="맑은 고딕" w:eastAsia="맑은 고딕" w:hAnsi="맑은 고딕" w:cs="맑은 고딕"/>
          <w:sz w:val="21"/>
          <w:szCs w:val="21"/>
        </w:rPr>
        <w:t>Demand for the conference and seminar program has also been strong, generating significant anticipation ahead of the event. Visitor interest spanned a wide range of categories, with health functional foods drawing the greatest interest, followed by OTC drugs, biopharmaceuticals, generic APIs, natural extracts, and CDMO/CMO</w:t>
      </w:r>
      <w:r>
        <w:rPr>
          <w:rFonts w:ascii="맑은 고딕" w:eastAsia="맑은 고딕" w:hAnsi="맑은 고딕" w:cs="맑은 고딕" w:hint="eastAsia"/>
          <w:sz w:val="21"/>
          <w:szCs w:val="21"/>
        </w:rPr>
        <w:t xml:space="preserve">. It </w:t>
      </w:r>
      <w:r w:rsidR="00563DF4">
        <w:rPr>
          <w:rFonts w:ascii="맑은 고딕" w:eastAsia="맑은 고딕" w:hAnsi="맑은 고딕" w:cs="맑은 고딕"/>
          <w:sz w:val="21"/>
          <w:szCs w:val="21"/>
        </w:rPr>
        <w:t>reflects a</w:t>
      </w:r>
      <w:r w:rsidRPr="005A1D21">
        <w:rPr>
          <w:rFonts w:ascii="맑은 고딕" w:eastAsia="맑은 고딕" w:hAnsi="맑은 고딕" w:cs="맑은 고딕"/>
          <w:sz w:val="21"/>
          <w:szCs w:val="21"/>
        </w:rPr>
        <w:t xml:space="preserve"> well-balanced interest across the pharmaceutical and bio </w:t>
      </w:r>
      <w:proofErr w:type="gramStart"/>
      <w:r w:rsidRPr="005A1D21">
        <w:rPr>
          <w:rFonts w:ascii="맑은 고딕" w:eastAsia="맑은 고딕" w:hAnsi="맑은 고딕" w:cs="맑은 고딕"/>
          <w:sz w:val="21"/>
          <w:szCs w:val="21"/>
        </w:rPr>
        <w:t>sectors as a whole</w:t>
      </w:r>
      <w:proofErr w:type="gramEnd"/>
      <w:r w:rsidRPr="005A1D21">
        <w:rPr>
          <w:rFonts w:ascii="맑은 고딕" w:eastAsia="맑은 고딕" w:hAnsi="맑은 고딕" w:cs="맑은 고딕"/>
          <w:sz w:val="21"/>
          <w:szCs w:val="21"/>
        </w:rPr>
        <w:t>.</w:t>
      </w:r>
    </w:p>
    <w:p w14:paraId="10414147" w14:textId="4945800C" w:rsidR="005A1D21" w:rsidRPr="005A1D21" w:rsidRDefault="005A1D21" w:rsidP="005A1D21">
      <w:pPr>
        <w:spacing w:after="200" w:line="288" w:lineRule="auto"/>
        <w:rPr>
          <w:rFonts w:ascii="맑은 고딕" w:eastAsia="맑은 고딕" w:hAnsi="맑은 고딕" w:cs="맑은 고딕"/>
          <w:b/>
          <w:bCs/>
          <w:sz w:val="23"/>
          <w:szCs w:val="23"/>
        </w:rPr>
      </w:pPr>
      <w:r w:rsidRPr="005A1D21">
        <w:rPr>
          <w:rFonts w:ascii="맑은 고딕" w:eastAsia="맑은 고딕" w:hAnsi="맑은 고딕" w:cs="맑은 고딕"/>
          <w:b/>
          <w:bCs/>
          <w:sz w:val="23"/>
          <w:szCs w:val="23"/>
        </w:rPr>
        <w:t>■ Three Halls</w:t>
      </w:r>
      <w:r>
        <w:rPr>
          <w:rFonts w:ascii="맑은 고딕" w:eastAsia="맑은 고딕" w:hAnsi="맑은 고딕" w:cs="맑은 고딕" w:hint="eastAsia"/>
          <w:b/>
          <w:bCs/>
          <w:sz w:val="23"/>
          <w:szCs w:val="23"/>
        </w:rPr>
        <w:t>. Hall</w:t>
      </w:r>
      <w:r w:rsidRPr="005A1D21">
        <w:rPr>
          <w:rFonts w:ascii="맑은 고딕" w:eastAsia="맑은 고딕" w:hAnsi="맑은 고딕" w:cs="맑은 고딕"/>
          <w:b/>
          <w:bCs/>
          <w:sz w:val="23"/>
          <w:szCs w:val="23"/>
        </w:rPr>
        <w:t xml:space="preserve"> C, E, and The Platz</w:t>
      </w:r>
      <w:r>
        <w:rPr>
          <w:rFonts w:ascii="맑은 고딕" w:eastAsia="맑은 고딕" w:hAnsi="맑은 고딕" w:cs="맑은 고딕" w:hint="eastAsia"/>
          <w:b/>
          <w:bCs/>
          <w:sz w:val="23"/>
          <w:szCs w:val="23"/>
        </w:rPr>
        <w:t xml:space="preserve"> Hall, </w:t>
      </w:r>
      <w:r w:rsidRPr="005A1D21">
        <w:rPr>
          <w:rFonts w:ascii="맑은 고딕" w:eastAsia="맑은 고딕" w:hAnsi="맑은 고딕" w:cs="맑은 고딕"/>
          <w:b/>
          <w:bCs/>
          <w:sz w:val="23"/>
          <w:szCs w:val="23"/>
        </w:rPr>
        <w:t>Cover the Full Spectrum of the Industry</w:t>
      </w:r>
    </w:p>
    <w:p w14:paraId="7B949428" w14:textId="23F3070B" w:rsidR="005A1D21" w:rsidRPr="005A1D21" w:rsidRDefault="005A1D21" w:rsidP="005A1D21">
      <w:pPr>
        <w:spacing w:before="300" w:after="150"/>
        <w:rPr>
          <w:rFonts w:ascii="맑은 고딕" w:eastAsia="맑은 고딕" w:hAnsi="맑은 고딕" w:cs="맑은 고딕"/>
          <w:sz w:val="21"/>
          <w:szCs w:val="21"/>
        </w:rPr>
      </w:pPr>
      <w:r w:rsidRPr="005A1D21">
        <w:rPr>
          <w:rFonts w:ascii="맑은 고딕" w:eastAsia="맑은 고딕" w:hAnsi="맑은 고딕" w:cs="맑은 고딕"/>
          <w:sz w:val="21"/>
          <w:szCs w:val="21"/>
        </w:rPr>
        <w:t xml:space="preserve">The exhibition spans COEX Halls C and E as well as The Platz Hall. Halls C and E feature booths from domestic and international pharmaceutical and health functional food companies, with dedicated seminar rooms hosting ongoing technical seminars led by ingredient suppliers and global companies. The Platz Hall also hosts </w:t>
      </w:r>
      <w:r w:rsidR="00FE7403" w:rsidRPr="005A1D21">
        <w:rPr>
          <w:rFonts w:ascii="맑은 고딕" w:eastAsia="맑은 고딕" w:hAnsi="맑은 고딕" w:cs="맑은 고딕"/>
          <w:sz w:val="21"/>
          <w:szCs w:val="21"/>
        </w:rPr>
        <w:t>pharmaceutical,</w:t>
      </w:r>
      <w:r w:rsidRPr="005A1D21">
        <w:rPr>
          <w:rFonts w:ascii="맑은 고딕" w:eastAsia="맑은 고딕" w:hAnsi="맑은 고딕" w:cs="맑은 고딕"/>
          <w:sz w:val="21"/>
          <w:szCs w:val="21"/>
        </w:rPr>
        <w:t xml:space="preserve"> and bio company exhibits, alongside biotech startup IR pitching, PSCI sessions, and networking programs. Conference sessions are held in Conference Rooms 317 and 318 on the 3rd floor.</w:t>
      </w:r>
    </w:p>
    <w:p w14:paraId="1A39BB40" w14:textId="77777777" w:rsidR="005A1D21" w:rsidRPr="005A1D21" w:rsidRDefault="005A1D21" w:rsidP="005A1D21">
      <w:pPr>
        <w:spacing w:after="200" w:line="288" w:lineRule="auto"/>
        <w:rPr>
          <w:rFonts w:ascii="맑은 고딕" w:eastAsia="맑은 고딕" w:hAnsi="맑은 고딕" w:cs="맑은 고딕"/>
          <w:b/>
          <w:bCs/>
          <w:sz w:val="23"/>
          <w:szCs w:val="23"/>
        </w:rPr>
      </w:pPr>
      <w:r w:rsidRPr="005A1D21">
        <w:rPr>
          <w:rFonts w:ascii="맑은 고딕" w:eastAsia="맑은 고딕" w:hAnsi="맑은 고딕" w:cs="맑은 고딕"/>
          <w:b/>
          <w:bCs/>
          <w:sz w:val="23"/>
          <w:szCs w:val="23"/>
        </w:rPr>
        <w:t>■ From Policy to Next-Generation Modalities... Highlights of the Bio-Pharma Conference</w:t>
      </w:r>
    </w:p>
    <w:p w14:paraId="62C0BBE4" w14:textId="3E12A239" w:rsidR="006916E9" w:rsidRPr="006916E9" w:rsidRDefault="006916E9" w:rsidP="006916E9">
      <w:pPr>
        <w:spacing w:before="300" w:after="150"/>
        <w:rPr>
          <w:rFonts w:ascii="맑은 고딕" w:eastAsia="맑은 고딕" w:hAnsi="맑은 고딕" w:cs="맑은 고딕"/>
          <w:sz w:val="21"/>
          <w:szCs w:val="21"/>
        </w:rPr>
      </w:pPr>
      <w:r w:rsidRPr="006916E9">
        <w:rPr>
          <w:rFonts w:ascii="맑은 고딕" w:eastAsia="맑은 고딕" w:hAnsi="맑은 고딕" w:cs="맑은 고딕"/>
          <w:sz w:val="21"/>
          <w:szCs w:val="21"/>
        </w:rPr>
        <w:t xml:space="preserve">A standout this year is the KDRA Bio-Health Policy Forum, featuring the newly established National Bio-Innovation Committee. Committee member Seo </w:t>
      </w:r>
      <w:proofErr w:type="spellStart"/>
      <w:r w:rsidRPr="006916E9">
        <w:rPr>
          <w:rFonts w:ascii="맑은 고딕" w:eastAsia="맑은 고딕" w:hAnsi="맑은 고딕" w:cs="맑은 고딕"/>
          <w:sz w:val="21"/>
          <w:szCs w:val="21"/>
        </w:rPr>
        <w:t>Kyungwon</w:t>
      </w:r>
      <w:proofErr w:type="spellEnd"/>
      <w:r w:rsidRPr="006916E9">
        <w:rPr>
          <w:rFonts w:ascii="맑은 고딕" w:eastAsia="맑은 고딕" w:hAnsi="맑은 고딕" w:cs="맑은 고딕"/>
          <w:sz w:val="21"/>
          <w:szCs w:val="21"/>
        </w:rPr>
        <w:t xml:space="preserve"> will deliver the keynote on the direction of government support policy for the pharmaceutical and bio-health industries, followed by presentations from the Science and Technology Policy Institute on building a technology commercialization ecosystem, the Pharmaceutical Industry Strategy Institute on global policy trends, and </w:t>
      </w:r>
      <w:proofErr w:type="spellStart"/>
      <w:r w:rsidRPr="006916E9">
        <w:rPr>
          <w:rFonts w:ascii="맑은 고딕" w:eastAsia="맑은 고딕" w:hAnsi="맑은 고딕" w:cs="맑은 고딕"/>
          <w:sz w:val="21"/>
          <w:szCs w:val="21"/>
        </w:rPr>
        <w:t>Hanlim</w:t>
      </w:r>
      <w:proofErr w:type="spellEnd"/>
      <w:r w:rsidRPr="006916E9">
        <w:rPr>
          <w:rFonts w:ascii="맑은 고딕" w:eastAsia="맑은 고딕" w:hAnsi="맑은 고딕" w:cs="맑은 고딕"/>
          <w:sz w:val="21"/>
          <w:szCs w:val="21"/>
        </w:rPr>
        <w:t xml:space="preserve"> </w:t>
      </w:r>
      <w:r>
        <w:rPr>
          <w:rFonts w:ascii="맑은 고딕" w:eastAsia="맑은 고딕" w:hAnsi="맑은 고딕" w:cs="맑은 고딕" w:hint="eastAsia"/>
          <w:sz w:val="21"/>
          <w:szCs w:val="21"/>
        </w:rPr>
        <w:t xml:space="preserve">Pharma </w:t>
      </w:r>
      <w:r w:rsidRPr="006916E9">
        <w:rPr>
          <w:rFonts w:ascii="맑은 고딕" w:eastAsia="맑은 고딕" w:hAnsi="맑은 고딕" w:cs="맑은 고딕"/>
          <w:sz w:val="21"/>
          <w:szCs w:val="21"/>
        </w:rPr>
        <w:t>on execution strategies for advancing the drug development ecosystem, concluding with a panel discussion.</w:t>
      </w:r>
    </w:p>
    <w:p w14:paraId="16F50B59" w14:textId="77777777" w:rsidR="006916E9" w:rsidRPr="006916E9" w:rsidRDefault="006916E9" w:rsidP="006916E9">
      <w:pPr>
        <w:spacing w:before="300" w:after="150"/>
        <w:rPr>
          <w:rFonts w:ascii="맑은 고딕" w:eastAsia="맑은 고딕" w:hAnsi="맑은 고딕" w:cs="맑은 고딕"/>
          <w:sz w:val="21"/>
          <w:szCs w:val="21"/>
        </w:rPr>
      </w:pPr>
      <w:r w:rsidRPr="006916E9">
        <w:rPr>
          <w:rFonts w:ascii="맑은 고딕" w:eastAsia="맑은 고딕" w:hAnsi="맑은 고딕" w:cs="맑은 고딕"/>
          <w:sz w:val="21"/>
          <w:szCs w:val="21"/>
        </w:rPr>
        <w:t>The bio-modality sessions will introduce next-generation technologies such as ADCs (antibody-drug conjugates), TPD (targeted protein degradation), radiosensitizers, and quantum drug discovery. In regenerative medicine, the Korea Fund for Regenerative Medicine (KFRM) session will present investment strategies, with the Korea Business Angels Association and the Korea Venture Capital Association introducing investment-linked support programs such as TIPS and Scale-up TIPS, followed by IR pitches from promising companies.</w:t>
      </w:r>
    </w:p>
    <w:p w14:paraId="51C10FED" w14:textId="77777777" w:rsidR="006916E9" w:rsidRPr="006916E9" w:rsidRDefault="006916E9" w:rsidP="006916E9">
      <w:pPr>
        <w:spacing w:before="300" w:after="150"/>
        <w:rPr>
          <w:rFonts w:ascii="맑은 고딕" w:eastAsia="맑은 고딕" w:hAnsi="맑은 고딕" w:cs="맑은 고딕"/>
          <w:sz w:val="21"/>
          <w:szCs w:val="21"/>
        </w:rPr>
      </w:pPr>
      <w:r w:rsidRPr="006916E9">
        <w:rPr>
          <w:rFonts w:ascii="맑은 고딕" w:eastAsia="맑은 고딕" w:hAnsi="맑은 고딕" w:cs="맑은 고딕"/>
          <w:sz w:val="21"/>
          <w:szCs w:val="21"/>
        </w:rPr>
        <w:t>A newly added program this year features a session developed in partnership with the Pharmaceutical Supply Chain Initiative (PSCI), a global initiative supporting responsible pharmaceutical supply chains among leading pharmaceutical companies through audit and capability-building programs. The session will feature Kim Hyung-</w:t>
      </w:r>
      <w:proofErr w:type="spellStart"/>
      <w:r w:rsidRPr="006916E9">
        <w:rPr>
          <w:rFonts w:ascii="맑은 고딕" w:eastAsia="맑은 고딕" w:hAnsi="맑은 고딕" w:cs="맑은 고딕"/>
          <w:sz w:val="21"/>
          <w:szCs w:val="21"/>
        </w:rPr>
        <w:t>seok</w:t>
      </w:r>
      <w:proofErr w:type="spellEnd"/>
      <w:r w:rsidRPr="006916E9">
        <w:rPr>
          <w:rFonts w:ascii="맑은 고딕" w:eastAsia="맑은 고딕" w:hAnsi="맑은 고딕" w:cs="맑은 고딕"/>
          <w:sz w:val="21"/>
          <w:szCs w:val="21"/>
        </w:rPr>
        <w:t xml:space="preserve">, Manager at Boehringer Ingelheim Korea, and James Choi, Executive Vice President at Samsung </w:t>
      </w:r>
      <w:r w:rsidRPr="006916E9">
        <w:rPr>
          <w:rFonts w:ascii="맑은 고딕" w:eastAsia="맑은 고딕" w:hAnsi="맑은 고딕" w:cs="맑은 고딕"/>
          <w:sz w:val="21"/>
          <w:szCs w:val="21"/>
        </w:rPr>
        <w:lastRenderedPageBreak/>
        <w:t>Biologics, sharing their respective PSCI activities and ESG journeys.</w:t>
      </w:r>
    </w:p>
    <w:p w14:paraId="39218E1E" w14:textId="68D9F90A" w:rsidR="007E6FCC" w:rsidRPr="006916E9" w:rsidRDefault="006916E9" w:rsidP="006916E9">
      <w:pPr>
        <w:spacing w:before="300" w:after="150"/>
        <w:rPr>
          <w:rFonts w:ascii="맑은 고딕" w:eastAsia="맑은 고딕" w:hAnsi="맑은 고딕" w:cs="맑은 고딕"/>
          <w:sz w:val="21"/>
          <w:szCs w:val="21"/>
        </w:rPr>
      </w:pPr>
      <w:r w:rsidRPr="006916E9">
        <w:rPr>
          <w:rFonts w:ascii="맑은 고딕" w:eastAsia="맑은 고딕" w:hAnsi="맑은 고딕" w:cs="맑은 고딕"/>
          <w:sz w:val="21"/>
          <w:szCs w:val="21"/>
        </w:rPr>
        <w:t xml:space="preserve">Additionally, the Korea Drug Research Association (KDRA) seminar on microneedle technology will feature presentations from the University of Tokyo, Pusan National University, </w:t>
      </w:r>
      <w:proofErr w:type="spellStart"/>
      <w:r w:rsidRPr="006916E9">
        <w:rPr>
          <w:rFonts w:ascii="맑은 고딕" w:eastAsia="맑은 고딕" w:hAnsi="맑은 고딕" w:cs="맑은 고딕"/>
          <w:sz w:val="21"/>
          <w:szCs w:val="21"/>
        </w:rPr>
        <w:t>Raphas</w:t>
      </w:r>
      <w:proofErr w:type="spellEnd"/>
      <w:r w:rsidRPr="006916E9">
        <w:rPr>
          <w:rFonts w:ascii="맑은 고딕" w:eastAsia="맑은 고딕" w:hAnsi="맑은 고딕" w:cs="맑은 고딕"/>
          <w:sz w:val="21"/>
          <w:szCs w:val="21"/>
        </w:rPr>
        <w:t xml:space="preserve">, </w:t>
      </w:r>
      <w:proofErr w:type="spellStart"/>
      <w:r w:rsidRPr="006916E9">
        <w:rPr>
          <w:rFonts w:ascii="맑은 고딕" w:eastAsia="맑은 고딕" w:hAnsi="맑은 고딕" w:cs="맑은 고딕"/>
          <w:sz w:val="21"/>
          <w:szCs w:val="21"/>
        </w:rPr>
        <w:t>Juvic</w:t>
      </w:r>
      <w:proofErr w:type="spellEnd"/>
      <w:r w:rsidRPr="006916E9">
        <w:rPr>
          <w:rFonts w:ascii="맑은 고딕" w:eastAsia="맑은 고딕" w:hAnsi="맑은 고딕" w:cs="맑은 고딕"/>
          <w:sz w:val="21"/>
          <w:szCs w:val="21"/>
        </w:rPr>
        <w:t xml:space="preserve">, Dongguk University, and University College Dublin on vaccine and drug delivery platform development. The DIPS Global Open Innovation Day will bring together </w:t>
      </w:r>
      <w:proofErr w:type="spellStart"/>
      <w:r w:rsidRPr="006916E9">
        <w:rPr>
          <w:rFonts w:ascii="맑은 고딕" w:eastAsia="맑은 고딕" w:hAnsi="맑은 고딕" w:cs="맑은 고딕"/>
          <w:sz w:val="21"/>
          <w:szCs w:val="21"/>
        </w:rPr>
        <w:t>Daewoong</w:t>
      </w:r>
      <w:proofErr w:type="spellEnd"/>
      <w:r w:rsidRPr="006916E9">
        <w:rPr>
          <w:rFonts w:ascii="맑은 고딕" w:eastAsia="맑은 고딕" w:hAnsi="맑은 고딕" w:cs="맑은 고딕"/>
          <w:sz w:val="21"/>
          <w:szCs w:val="21"/>
        </w:rPr>
        <w:t xml:space="preserve"> Pharmaceutical, GC Green Cross, </w:t>
      </w:r>
      <w:proofErr w:type="spellStart"/>
      <w:r w:rsidRPr="006916E9">
        <w:rPr>
          <w:rFonts w:ascii="맑은 고딕" w:eastAsia="맑은 고딕" w:hAnsi="맑은 고딕" w:cs="맑은 고딕"/>
          <w:sz w:val="21"/>
          <w:szCs w:val="21"/>
        </w:rPr>
        <w:t>Ildong</w:t>
      </w:r>
      <w:proofErr w:type="spellEnd"/>
      <w:r w:rsidRPr="006916E9">
        <w:rPr>
          <w:rFonts w:ascii="맑은 고딕" w:eastAsia="맑은 고딕" w:hAnsi="맑은 고딕" w:cs="맑은 고딕"/>
          <w:sz w:val="21"/>
          <w:szCs w:val="21"/>
        </w:rPr>
        <w:t xml:space="preserve"> Pharmaceutical, Boehringer Ingelheim Korea, and the Korea Development Bank to discuss collaboration with promising startups.</w:t>
      </w:r>
    </w:p>
    <w:p w14:paraId="78589BAD" w14:textId="77777777" w:rsidR="007E6FCC" w:rsidRDefault="007E6FCC" w:rsidP="007E6FCC">
      <w:pPr>
        <w:spacing w:after="200" w:line="288" w:lineRule="auto"/>
        <w:rPr>
          <w:rFonts w:ascii="맑은 고딕" w:eastAsia="맑은 고딕" w:hAnsi="맑은 고딕" w:cs="맑은 고딕"/>
          <w:b/>
          <w:bCs/>
          <w:sz w:val="23"/>
          <w:szCs w:val="23"/>
        </w:rPr>
      </w:pPr>
      <w:r w:rsidRPr="007E6FCC">
        <w:rPr>
          <w:rFonts w:ascii="맑은 고딕" w:eastAsia="맑은 고딕" w:hAnsi="맑은 고딕" w:cs="맑은 고딕"/>
          <w:b/>
          <w:bCs/>
          <w:sz w:val="23"/>
          <w:szCs w:val="23"/>
        </w:rPr>
        <w:t>■ Health Functional Foods: Comprehensive Content from Ingredient Science to Export Strategy</w:t>
      </w:r>
    </w:p>
    <w:p w14:paraId="3F1DCB31" w14:textId="26DD3AB2" w:rsidR="007E6FCC" w:rsidRPr="007E6FCC" w:rsidRDefault="007E6FCC" w:rsidP="007E6FCC">
      <w:pPr>
        <w:spacing w:after="200" w:line="288" w:lineRule="auto"/>
        <w:rPr>
          <w:rFonts w:cs="맑은 고딕"/>
          <w:sz w:val="21"/>
          <w:szCs w:val="21"/>
        </w:rPr>
      </w:pPr>
      <w:r w:rsidRPr="007E6FCC">
        <w:rPr>
          <w:rFonts w:cs="맑은 고딕"/>
          <w:sz w:val="21"/>
          <w:szCs w:val="21"/>
        </w:rPr>
        <w:t xml:space="preserve">In the </w:t>
      </w:r>
      <w:r>
        <w:rPr>
          <w:rFonts w:cs="맑은 고딕" w:hint="eastAsia"/>
          <w:sz w:val="21"/>
          <w:szCs w:val="21"/>
        </w:rPr>
        <w:t>nutraceutical</w:t>
      </w:r>
      <w:r w:rsidRPr="007E6FCC">
        <w:rPr>
          <w:rFonts w:cs="맑은 고딕"/>
          <w:sz w:val="21"/>
          <w:szCs w:val="21"/>
        </w:rPr>
        <w:t xml:space="preserve"> sector, sessions begin with the scientific evidence behind KSM-66 Ashwagandha, followed by a </w:t>
      </w:r>
      <w:proofErr w:type="spellStart"/>
      <w:r w:rsidRPr="007E6FCC">
        <w:rPr>
          <w:rFonts w:cs="맑은 고딕"/>
          <w:sz w:val="21"/>
          <w:szCs w:val="21"/>
        </w:rPr>
        <w:t>dsm-firmenich</w:t>
      </w:r>
      <w:proofErr w:type="spellEnd"/>
      <w:r w:rsidRPr="007E6FCC">
        <w:rPr>
          <w:rFonts w:cs="맑은 고딕"/>
          <w:sz w:val="21"/>
          <w:szCs w:val="21"/>
        </w:rPr>
        <w:t xml:space="preserve"> session series covering the latest trends in aging, GLP-1, and women's health. On the policy front, the Ministry of Food and Drug Safety will participate in a seminar on personalized health functional foods, alongside the Health Functional Food Future Forum. Export strategy sessions will offer practical guidance for entering the U.S. (</w:t>
      </w:r>
      <w:r w:rsidR="00A5701E" w:rsidRPr="00A5701E">
        <w:rPr>
          <w:rFonts w:cs="맑은 고딕"/>
          <w:sz w:val="21"/>
          <w:szCs w:val="21"/>
        </w:rPr>
        <w:t>Bent Creek Institute</w:t>
      </w:r>
      <w:r w:rsidRPr="007E6FCC">
        <w:rPr>
          <w:rFonts w:cs="맑은 고딕"/>
          <w:sz w:val="21"/>
          <w:szCs w:val="21"/>
        </w:rPr>
        <w:t xml:space="preserve">, </w:t>
      </w:r>
      <w:proofErr w:type="spellStart"/>
      <w:r w:rsidR="00A5701E" w:rsidRPr="00A5701E">
        <w:rPr>
          <w:rFonts w:cs="맑은 고딕"/>
          <w:sz w:val="21"/>
          <w:szCs w:val="21"/>
        </w:rPr>
        <w:t>BioFood</w:t>
      </w:r>
      <w:proofErr w:type="spellEnd"/>
      <w:r w:rsidR="00A5701E" w:rsidRPr="00A5701E">
        <w:rPr>
          <w:rFonts w:cs="맑은 고딕"/>
          <w:sz w:val="21"/>
          <w:szCs w:val="21"/>
        </w:rPr>
        <w:t xml:space="preserve"> Network</w:t>
      </w:r>
      <w:r w:rsidR="00A5701E">
        <w:rPr>
          <w:rFonts w:cs="맑은 고딕" w:hint="eastAsia"/>
          <w:sz w:val="21"/>
          <w:szCs w:val="21"/>
        </w:rPr>
        <w:t>)</w:t>
      </w:r>
      <w:r w:rsidRPr="007E6FCC">
        <w:rPr>
          <w:rFonts w:cs="맑은 고딕"/>
          <w:sz w:val="21"/>
          <w:szCs w:val="21"/>
        </w:rPr>
        <w:t xml:space="preserve"> and Japanese (Research Mentor, Yano Research Institute) markets. Regulatory agencies from across Asia</w:t>
      </w:r>
      <w:r w:rsidR="003522DF">
        <w:rPr>
          <w:rFonts w:cs="맑은 고딕" w:hint="eastAsia"/>
          <w:sz w:val="21"/>
          <w:szCs w:val="21"/>
        </w:rPr>
        <w:t>,</w:t>
      </w:r>
      <w:r w:rsidRPr="007E6FCC">
        <w:rPr>
          <w:rFonts w:cs="맑은 고딕"/>
          <w:sz w:val="21"/>
          <w:szCs w:val="21"/>
        </w:rPr>
        <w:t xml:space="preserve"> including </w:t>
      </w:r>
      <w:r w:rsidR="001C5516" w:rsidRPr="001C5516">
        <w:rPr>
          <w:rFonts w:cs="맑은 고딕"/>
          <w:sz w:val="21"/>
          <w:szCs w:val="21"/>
        </w:rPr>
        <w:t>National Pharmaceutical Regulatory Agency</w:t>
      </w:r>
      <w:r w:rsidRPr="007E6FCC">
        <w:rPr>
          <w:rFonts w:cs="맑은 고딕"/>
          <w:sz w:val="21"/>
          <w:szCs w:val="21"/>
        </w:rPr>
        <w:t xml:space="preserve"> (NPRA), </w:t>
      </w:r>
      <w:r w:rsidR="003522DF" w:rsidRPr="003522DF">
        <w:rPr>
          <w:rFonts w:cs="맑은 고딕"/>
          <w:sz w:val="21"/>
          <w:szCs w:val="21"/>
        </w:rPr>
        <w:t>Japan Pharmaceutical Traders' Association (JPTA)</w:t>
      </w:r>
      <w:r w:rsidRPr="007E6FCC">
        <w:rPr>
          <w:rFonts w:cs="맑은 고딕"/>
          <w:sz w:val="21"/>
          <w:szCs w:val="21"/>
        </w:rPr>
        <w:t xml:space="preserve">, and </w:t>
      </w:r>
      <w:r w:rsidR="003522DF" w:rsidRPr="003522DF">
        <w:rPr>
          <w:rFonts w:cs="맑은 고딕"/>
          <w:sz w:val="21"/>
          <w:szCs w:val="21"/>
        </w:rPr>
        <w:t>Japan Alliance of Health Food Associations (JAOHFA)</w:t>
      </w:r>
      <w:r w:rsidR="003522DF">
        <w:rPr>
          <w:rFonts w:cs="맑은 고딕" w:hint="eastAsia"/>
          <w:sz w:val="21"/>
          <w:szCs w:val="21"/>
        </w:rPr>
        <w:t>,</w:t>
      </w:r>
      <w:r w:rsidRPr="007E6FCC">
        <w:rPr>
          <w:rFonts w:cs="맑은 고딕"/>
          <w:sz w:val="21"/>
          <w:szCs w:val="21"/>
        </w:rPr>
        <w:t xml:space="preserve"> will also participate directly to share market-specific regulatory trends.</w:t>
      </w:r>
    </w:p>
    <w:p w14:paraId="7508E0E7" w14:textId="50BC214D" w:rsidR="007E6FCC" w:rsidRPr="007E6FCC" w:rsidRDefault="007E6FCC" w:rsidP="007E6FCC">
      <w:pPr>
        <w:spacing w:after="200" w:line="288" w:lineRule="auto"/>
        <w:rPr>
          <w:rFonts w:ascii="맑은 고딕" w:eastAsia="맑은 고딕" w:hAnsi="맑은 고딕" w:cs="맑은 고딕"/>
          <w:sz w:val="21"/>
          <w:szCs w:val="21"/>
        </w:rPr>
      </w:pPr>
      <w:r w:rsidRPr="007E6FCC">
        <w:rPr>
          <w:rFonts w:ascii="맑은 고딕" w:eastAsia="맑은 고딕" w:hAnsi="맑은 고딕" w:cs="맑은 고딕"/>
          <w:sz w:val="21"/>
          <w:szCs w:val="21"/>
        </w:rPr>
        <w:t xml:space="preserve">The distribution trends session will feature leading domestic e-commerce and retail companies — Coupang, </w:t>
      </w:r>
      <w:proofErr w:type="spellStart"/>
      <w:r w:rsidRPr="007E6FCC">
        <w:rPr>
          <w:rFonts w:ascii="맑은 고딕" w:eastAsia="맑은 고딕" w:hAnsi="맑은 고딕" w:cs="맑은 고딕"/>
          <w:sz w:val="21"/>
          <w:szCs w:val="21"/>
        </w:rPr>
        <w:t>Kurly</w:t>
      </w:r>
      <w:proofErr w:type="spellEnd"/>
      <w:r w:rsidRPr="007E6FCC">
        <w:rPr>
          <w:rFonts w:ascii="맑은 고딕" w:eastAsia="맑은 고딕" w:hAnsi="맑은 고딕" w:cs="맑은 고딕"/>
          <w:sz w:val="21"/>
          <w:szCs w:val="21"/>
        </w:rPr>
        <w:t>, BGF Retail, and Naver — discussing shifting consumption patterns in health functional foods.</w:t>
      </w:r>
    </w:p>
    <w:p w14:paraId="70A8F068" w14:textId="77777777" w:rsidR="007E6FCC" w:rsidRPr="007E6FCC" w:rsidRDefault="007E6FCC" w:rsidP="007E6FCC">
      <w:pPr>
        <w:spacing w:after="200" w:line="288" w:lineRule="auto"/>
        <w:rPr>
          <w:rFonts w:ascii="맑은 고딕" w:eastAsia="맑은 고딕" w:hAnsi="맑은 고딕" w:cs="맑은 고딕"/>
          <w:sz w:val="21"/>
          <w:szCs w:val="21"/>
        </w:rPr>
      </w:pPr>
      <w:r w:rsidRPr="007E6FCC">
        <w:rPr>
          <w:rFonts w:ascii="맑은 고딕" w:eastAsia="맑은 고딕" w:hAnsi="맑은 고딕" w:cs="맑은 고딕"/>
          <w:sz w:val="21"/>
          <w:szCs w:val="21"/>
        </w:rPr>
        <w:t>CPHI/ Hi Korea 2026 continues at COEX in Seoul through August 27.</w:t>
      </w:r>
    </w:p>
    <w:p w14:paraId="4CFF04F0" w14:textId="50A6EC83" w:rsidR="00CE15F5" w:rsidRPr="00103796" w:rsidRDefault="00755A70" w:rsidP="00755A70">
      <w:pPr>
        <w:spacing w:after="200" w:line="288" w:lineRule="auto"/>
      </w:pPr>
      <w:r w:rsidRPr="00755A70">
        <w:rPr>
          <w:rFonts w:ascii="맑은 고딕" w:eastAsia="맑은 고딕" w:hAnsi="맑은 고딕" w:cs="맑은 고딕"/>
          <w:b/>
          <w:bCs/>
          <w:sz w:val="21"/>
          <w:szCs w:val="21"/>
        </w:rPr>
        <w:t xml:space="preserve">■ Inquiries: Website </w:t>
      </w:r>
      <w:hyperlink r:id="rId11" w:history="1">
        <w:r w:rsidRPr="00205956">
          <w:rPr>
            <w:rStyle w:val="a7"/>
            <w:rFonts w:ascii="맑은 고딕" w:eastAsia="맑은 고딕" w:hAnsi="맑은 고딕" w:cs="맑은 고딕"/>
            <w:b/>
            <w:bCs/>
            <w:sz w:val="21"/>
            <w:szCs w:val="21"/>
          </w:rPr>
          <w:t>https://www.cphi.com/korea</w:t>
        </w:r>
      </w:hyperlink>
      <w:r>
        <w:rPr>
          <w:rFonts w:ascii="맑은 고딕" w:eastAsia="맑은 고딕" w:hAnsi="맑은 고딕" w:cs="맑은 고딕" w:hint="eastAsia"/>
          <w:b/>
          <w:bCs/>
          <w:sz w:val="21"/>
          <w:szCs w:val="21"/>
        </w:rPr>
        <w:t xml:space="preserve"> </w:t>
      </w:r>
      <w:r w:rsidRPr="00755A70">
        <w:rPr>
          <w:rFonts w:ascii="맑은 고딕" w:eastAsia="맑은 고딕" w:hAnsi="맑은 고딕" w:cs="맑은 고딕"/>
          <w:b/>
          <w:bCs/>
          <w:sz w:val="21"/>
          <w:szCs w:val="21"/>
        </w:rPr>
        <w:t xml:space="preserve">/ Email </w:t>
      </w:r>
      <w:hyperlink r:id="rId12" w:history="1">
        <w:r w:rsidRPr="00755A70">
          <w:rPr>
            <w:rStyle w:val="a7"/>
            <w:rFonts w:ascii="맑은 고딕" w:eastAsia="맑은 고딕" w:hAnsi="맑은 고딕" w:cs="맑은 고딕"/>
            <w:b/>
            <w:bCs/>
            <w:sz w:val="21"/>
            <w:szCs w:val="21"/>
          </w:rPr>
          <w:t>cphi-kr@informa.com</w:t>
        </w:r>
      </w:hyperlink>
      <w:r w:rsidRPr="00755A70">
        <w:rPr>
          <w:rFonts w:ascii="맑은 고딕" w:eastAsia="맑은 고딕" w:hAnsi="맑은 고딕" w:cs="맑은 고딕"/>
          <w:b/>
          <w:bCs/>
          <w:sz w:val="21"/>
          <w:szCs w:val="21"/>
        </w:rPr>
        <w:t xml:space="preserve"> </w:t>
      </w:r>
    </w:p>
    <w:sectPr w:rsidR="00CE15F5" w:rsidRPr="00103796">
      <w:headerReference w:type="default" r:id="rId13"/>
      <w:footerReference w:type="even" r:id="rId14"/>
      <w:footerReference w:type="first" r:id="rId15"/>
      <w:pgSz w:w="11906" w:h="16838"/>
      <w:pgMar w:top="1701" w:right="567" w:bottom="1440" w:left="907"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B4582" w14:textId="77777777" w:rsidR="00F46B72" w:rsidRDefault="00F46B72">
      <w:pPr>
        <w:spacing w:after="0" w:line="240" w:lineRule="auto"/>
      </w:pPr>
      <w:r>
        <w:separator/>
      </w:r>
    </w:p>
  </w:endnote>
  <w:endnote w:type="continuationSeparator" w:id="0">
    <w:p w14:paraId="1AA8A9FC" w14:textId="77777777" w:rsidR="00F46B72" w:rsidRDefault="00F46B72">
      <w:pPr>
        <w:spacing w:after="0" w:line="240" w:lineRule="auto"/>
      </w:pPr>
      <w:r>
        <w:continuationSeparator/>
      </w:r>
    </w:p>
  </w:endnote>
  <w:endnote w:type="continuationNotice" w:id="1">
    <w:p w14:paraId="045B6290" w14:textId="77777777" w:rsidR="00F46B72" w:rsidRDefault="00F46B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Noto Sans KR">
    <w:panose1 w:val="020B0200000000000000"/>
    <w:charset w:val="81"/>
    <w:family w:val="modern"/>
    <w:pitch w:val="variable"/>
    <w:sig w:usb0="30000287" w:usb1="2BDF3C10" w:usb2="00000016" w:usb3="00000000" w:csb0="002E0107" w:csb1="00000000"/>
  </w:font>
  <w:font w:name="Rockwell">
    <w:altName w:val="Cambria"/>
    <w:panose1 w:val="020606030202050204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95E3" w14:textId="04F3EDCE" w:rsidR="005A1308" w:rsidRDefault="00820FCC">
    <w:pPr>
      <w:pStyle w:val="a5"/>
    </w:pPr>
    <w:r>
      <w:rPr>
        <w:noProof/>
      </w:rPr>
      <mc:AlternateContent>
        <mc:Choice Requires="wps">
          <w:drawing>
            <wp:anchor distT="0" distB="0" distL="0" distR="0" simplePos="0" relativeHeight="251658241" behindDoc="0" locked="0" layoutInCell="1" hidden="0" allowOverlap="1" wp14:anchorId="367695E8" wp14:editId="367695E9">
              <wp:simplePos x="0" y="0"/>
              <wp:positionH relativeFrom="page">
                <wp:align>left</wp:align>
              </wp:positionH>
              <wp:positionV relativeFrom="page">
                <wp:align>bottom</wp:align>
              </wp:positionV>
              <wp:extent cx="443865" cy="443865"/>
              <wp:effectExtent l="0" t="0" r="9525" b="0"/>
              <wp:wrapNone/>
              <wp:docPr id="2052" name="shape20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865" cy="443865"/>
                      </a:xfrm>
                      <a:prstGeom prst="rect">
                        <a:avLst/>
                      </a:prstGeom>
                      <a:noFill/>
                      <a:ln>
                        <a:noFill/>
                      </a:ln>
                    </wps:spPr>
                    <wps:txbx>
                      <w:txbxContent>
                        <w:p w14:paraId="367695EE" w14:textId="77777777" w:rsidR="005A1308" w:rsidRDefault="00820FCC">
                          <w:pPr>
                            <w:spacing w:after="0"/>
                            <w:rPr>
                              <w:rFonts w:ascii="Rockwell" w:eastAsia="Rockwell" w:hAnsi="Rockwell" w:cs="Rockwell"/>
                              <w:noProof/>
                              <w:color w:val="0078D7"/>
                              <w:sz w:val="18"/>
                              <w:szCs w:val="18"/>
                            </w:rPr>
                          </w:pPr>
                          <w:r>
                            <w:rPr>
                              <w:rFonts w:ascii="Rockwell" w:eastAsia="Rockwell" w:hAnsi="Rockwell" w:cs="Rockwell"/>
                              <w:noProof/>
                              <w:color w:val="0078D7"/>
                              <w:sz w:val="18"/>
                              <w:szCs w:val="18"/>
                            </w:rPr>
                            <w:t>Information Classification: General</w:t>
                          </w:r>
                        </w:p>
                      </w:txbxContent>
                    </wps:txbx>
                    <wps:bodyPr rot="0" vert="horz" wrap="none" lIns="254000" tIns="0" rIns="0" bIns="190500" anchor="b">
                      <a:spAutoFit/>
                    </wps:bodyPr>
                  </wps:wsp>
                </a:graphicData>
              </a:graphic>
            </wp:anchor>
          </w:drawing>
        </mc:Choice>
        <mc:Fallback>
          <w:pict>
            <v:rect w14:anchorId="367695E8" id="shape2052" o:spid="_x0000_s1026" style="position:absolute;left:0;text-align:left;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" filled="f" stroked="f">
              <v:textbox style="mso-fit-shape-to-text:t" inset="20pt,0,0,15pt">
                <w:txbxContent>
                  <w:p w14:paraId="367695EE" w14:textId="77777777" w:rsidR="005A1308" w:rsidRDefault="00820FCC">
                    <w:pPr>
                      <w:spacing w:after="0"/>
                      <w:rPr>
                        <w:rFonts w:ascii="Rockwell" w:eastAsia="Rockwell" w:hAnsi="Rockwell" w:cs="Rockwell"/>
                        <w:noProof/>
                        <w:color w:val="0078D7"/>
                        <w:sz w:val="18"/>
                        <w:szCs w:val="18"/>
                      </w:rPr>
                    </w:pPr>
                    <w:r>
                      <w:rPr>
                        <w:rFonts w:ascii="Rockwell" w:eastAsia="Rockwell" w:hAnsi="Rockwell" w:cs="Rockwell"/>
                        <w:noProof/>
                        <w:color w:val="0078D7"/>
                        <w:sz w:val="18"/>
                        <w:szCs w:val="18"/>
                      </w:rPr>
                      <w:t>Information Classification: General</w:t>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95E5" w14:textId="73AF5CBC" w:rsidR="005A1308" w:rsidRDefault="00820FCC">
    <w:pPr>
      <w:pStyle w:val="a5"/>
    </w:pPr>
    <w:r>
      <w:rPr>
        <w:noProof/>
      </w:rPr>
      <mc:AlternateContent>
        <mc:Choice Requires="wps">
          <w:drawing>
            <wp:anchor distT="0" distB="0" distL="0" distR="0" simplePos="0" relativeHeight="251658240" behindDoc="0" locked="0" layoutInCell="1" hidden="0" allowOverlap="1" wp14:anchorId="367695EC" wp14:editId="367695ED">
              <wp:simplePos x="0" y="0"/>
              <wp:positionH relativeFrom="page">
                <wp:align>left</wp:align>
              </wp:positionH>
              <wp:positionV relativeFrom="page">
                <wp:align>bottom</wp:align>
              </wp:positionV>
              <wp:extent cx="443865" cy="443865"/>
              <wp:effectExtent l="0" t="0" r="9525" b="0"/>
              <wp:wrapNone/>
              <wp:docPr id="2054" name="shape2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865" cy="443865"/>
                      </a:xfrm>
                      <a:prstGeom prst="rect">
                        <a:avLst/>
                      </a:prstGeom>
                      <a:noFill/>
                      <a:ln>
                        <a:noFill/>
                      </a:ln>
                    </wps:spPr>
                    <wps:txbx>
                      <w:txbxContent>
                        <w:p w14:paraId="367695F0" w14:textId="77777777" w:rsidR="005A1308" w:rsidRDefault="00820FCC">
                          <w:pPr>
                            <w:spacing w:after="0"/>
                            <w:rPr>
                              <w:rFonts w:ascii="Rockwell" w:eastAsia="Rockwell" w:hAnsi="Rockwell" w:cs="Rockwell"/>
                              <w:noProof/>
                              <w:color w:val="0078D7"/>
                              <w:sz w:val="18"/>
                              <w:szCs w:val="18"/>
                            </w:rPr>
                          </w:pPr>
                          <w:r>
                            <w:rPr>
                              <w:rFonts w:ascii="Rockwell" w:eastAsia="Rockwell" w:hAnsi="Rockwell" w:cs="Rockwell"/>
                              <w:noProof/>
                              <w:color w:val="0078D7"/>
                              <w:sz w:val="18"/>
                              <w:szCs w:val="18"/>
                            </w:rPr>
                            <w:t>Information Classification: General</w:t>
                          </w:r>
                        </w:p>
                      </w:txbxContent>
                    </wps:txbx>
                    <wps:bodyPr rot="0" vert="horz" wrap="none" lIns="254000" tIns="0" rIns="0" bIns="190500" anchor="b">
                      <a:spAutoFit/>
                    </wps:bodyPr>
                  </wps:wsp>
                </a:graphicData>
              </a:graphic>
            </wp:anchor>
          </w:drawing>
        </mc:Choice>
        <mc:Fallback>
          <w:pict>
            <v:rect w14:anchorId="367695EC" id="shape2054" o:spid="_x0000_s1027"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" filled="f" stroked="f">
              <v:textbox style="mso-fit-shape-to-text:t" inset="20pt,0,0,15pt">
                <w:txbxContent>
                  <w:p w14:paraId="367695F0" w14:textId="77777777" w:rsidR="005A1308" w:rsidRDefault="00820FCC">
                    <w:pPr>
                      <w:spacing w:after="0"/>
                      <w:rPr>
                        <w:rFonts w:ascii="Rockwell" w:eastAsia="Rockwell" w:hAnsi="Rockwell" w:cs="Rockwell"/>
                        <w:noProof/>
                        <w:color w:val="0078D7"/>
                        <w:sz w:val="18"/>
                        <w:szCs w:val="18"/>
                      </w:rPr>
                    </w:pPr>
                    <w:r>
                      <w:rPr>
                        <w:rFonts w:ascii="Rockwell" w:eastAsia="Rockwell" w:hAnsi="Rockwell" w:cs="Rockwell"/>
                        <w:noProof/>
                        <w:color w:val="0078D7"/>
                        <w:sz w:val="18"/>
                        <w:szCs w:val="18"/>
                      </w:rPr>
                      <w:t>Information Classification: General</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1827F" w14:textId="77777777" w:rsidR="00F46B72" w:rsidRDefault="00F46B72">
      <w:pPr>
        <w:spacing w:after="0" w:line="240" w:lineRule="auto"/>
      </w:pPr>
      <w:r>
        <w:separator/>
      </w:r>
    </w:p>
  </w:footnote>
  <w:footnote w:type="continuationSeparator" w:id="0">
    <w:p w14:paraId="7DD77C12" w14:textId="77777777" w:rsidR="00F46B72" w:rsidRDefault="00F46B72">
      <w:pPr>
        <w:spacing w:after="0" w:line="240" w:lineRule="auto"/>
      </w:pPr>
      <w:r>
        <w:continuationSeparator/>
      </w:r>
    </w:p>
  </w:footnote>
  <w:footnote w:type="continuationNotice" w:id="1">
    <w:p w14:paraId="2E41828C" w14:textId="77777777" w:rsidR="00F46B72" w:rsidRDefault="00F46B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95E2" w14:textId="3278669F" w:rsidR="005A1308" w:rsidRDefault="00160C48" w:rsidP="00477FC6">
    <w:pPr>
      <w:pStyle w:val="a4"/>
      <w:jc w:val="right"/>
      <w:rPr>
        <w:rFonts w:hint="eastAsia"/>
      </w:rPr>
    </w:pPr>
    <w:r>
      <w:rPr>
        <w:b/>
        <w:bCs/>
        <w:noProof/>
        <w:color w:val="004040"/>
      </w:rPr>
      <w:drawing>
        <wp:anchor distT="0" distB="0" distL="114300" distR="114300" simplePos="0" relativeHeight="251658242" behindDoc="0" locked="0" layoutInCell="1" allowOverlap="1" wp14:anchorId="370F4A6B" wp14:editId="49F28F9A">
          <wp:simplePos x="0" y="0"/>
          <wp:positionH relativeFrom="margin">
            <wp:posOffset>-153167</wp:posOffset>
          </wp:positionH>
          <wp:positionV relativeFrom="paragraph">
            <wp:posOffset>-318770</wp:posOffset>
          </wp:positionV>
          <wp:extent cx="3075940" cy="753110"/>
          <wp:effectExtent l="0" t="0" r="0" b="0"/>
          <wp:wrapSquare wrapText="bothSides"/>
          <wp:docPr id="73671473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5940" cy="753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7FC6">
      <w:rPr>
        <w:rFonts w:ascii="Noto Sans KR" w:eastAsia="Noto Sans KR" w:hAnsi="Noto Sans KR" w:hint="eastAsia"/>
        <w:b/>
        <w:bCs/>
        <w:noProof/>
        <w:color w:val="004040"/>
        <w:sz w:val="16"/>
        <w:szCs w:val="16"/>
      </w:rPr>
      <w:t>25-27 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36D7"/>
    <w:multiLevelType w:val="hybridMultilevel"/>
    <w:tmpl w:val="21A89F24"/>
    <w:lvl w:ilvl="0" w:tplc="1C703B80">
      <w:numFmt w:val="bullet"/>
      <w:lvlText w:val=""/>
      <w:lvlJc w:val="left"/>
      <w:pPr>
        <w:ind w:left="1080" w:hanging="360"/>
      </w:pPr>
      <w:rPr>
        <w:rFonts w:ascii="맑은 고딕" w:eastAsia="맑은 고딕" w:hAnsi="맑은 고딕" w:cstheme="minorBid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556116"/>
    <w:multiLevelType w:val="hybridMultilevel"/>
    <w:tmpl w:val="B9A69380"/>
    <w:lvl w:ilvl="0" w:tplc="AB08DC44">
      <w:start w:val="2024"/>
      <w:numFmt w:val="bullet"/>
      <w:lvlText w:val="◇"/>
      <w:lvlJc w:val="left"/>
      <w:pPr>
        <w:ind w:left="800" w:hanging="360"/>
      </w:pPr>
      <w:rPr>
        <w:rFonts w:ascii="맑은 고딕" w:eastAsia="맑은 고딕" w:hAnsi="맑은 고딕"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08B37A04"/>
    <w:multiLevelType w:val="hybridMultilevel"/>
    <w:tmpl w:val="3A2040A4"/>
    <w:lvl w:ilvl="0" w:tplc="666CD3BA">
      <w:numFmt w:val="bullet"/>
      <w:lvlText w:val=""/>
      <w:lvlJc w:val="left"/>
      <w:pPr>
        <w:ind w:left="740" w:hanging="380"/>
      </w:pPr>
      <w:rPr>
        <w:rFonts w:ascii="맑은 고딕" w:eastAsia="맑은 고딕" w:hAnsi="맑은 고딕" w:cs="굴림"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D0710"/>
    <w:multiLevelType w:val="hybridMultilevel"/>
    <w:tmpl w:val="F2C04FF4"/>
    <w:lvl w:ilvl="0" w:tplc="1C703B80">
      <w:numFmt w:val="bullet"/>
      <w:lvlText w:val=""/>
      <w:lvlJc w:val="left"/>
      <w:pPr>
        <w:ind w:left="720" w:hanging="360"/>
      </w:pPr>
      <w:rPr>
        <w:rFonts w:ascii="맑은 고딕" w:eastAsia="맑은 고딕" w:hAnsi="맑은 고딕"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2077E"/>
    <w:multiLevelType w:val="hybridMultilevel"/>
    <w:tmpl w:val="E5605758"/>
    <w:lvl w:ilvl="0" w:tplc="DA207D3C">
      <w:start w:val="2024"/>
      <w:numFmt w:val="bullet"/>
      <w:lvlText w:val="□"/>
      <w:lvlJc w:val="left"/>
      <w:pPr>
        <w:ind w:left="800" w:hanging="360"/>
      </w:pPr>
      <w:rPr>
        <w:rFonts w:ascii="맑은 고딕" w:eastAsia="맑은 고딕" w:hAnsi="맑은 고딕"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20731627"/>
    <w:multiLevelType w:val="hybridMultilevel"/>
    <w:tmpl w:val="4DAE5B08"/>
    <w:lvl w:ilvl="0" w:tplc="ABA8BDB8">
      <w:start w:val="1"/>
      <w:numFmt w:val="bullet"/>
      <w:lvlText w:val="●"/>
      <w:lvlJc w:val="left"/>
      <w:pPr>
        <w:ind w:left="720" w:hanging="360"/>
      </w:pPr>
    </w:lvl>
    <w:lvl w:ilvl="1" w:tplc="CF547074">
      <w:start w:val="1"/>
      <w:numFmt w:val="bullet"/>
      <w:lvlText w:val="○"/>
      <w:lvlJc w:val="left"/>
      <w:pPr>
        <w:ind w:left="1440" w:hanging="360"/>
      </w:pPr>
    </w:lvl>
    <w:lvl w:ilvl="2" w:tplc="6ECAC396">
      <w:start w:val="1"/>
      <w:numFmt w:val="bullet"/>
      <w:lvlText w:val="■"/>
      <w:lvlJc w:val="left"/>
      <w:pPr>
        <w:ind w:left="2160" w:hanging="360"/>
      </w:pPr>
    </w:lvl>
    <w:lvl w:ilvl="3" w:tplc="0A6412A0">
      <w:start w:val="1"/>
      <w:numFmt w:val="bullet"/>
      <w:lvlText w:val="●"/>
      <w:lvlJc w:val="left"/>
      <w:pPr>
        <w:ind w:left="2880" w:hanging="360"/>
      </w:pPr>
    </w:lvl>
    <w:lvl w:ilvl="4" w:tplc="D5141B78">
      <w:start w:val="1"/>
      <w:numFmt w:val="bullet"/>
      <w:lvlText w:val="○"/>
      <w:lvlJc w:val="left"/>
      <w:pPr>
        <w:ind w:left="3600" w:hanging="360"/>
      </w:pPr>
    </w:lvl>
    <w:lvl w:ilvl="5" w:tplc="43A68FE2">
      <w:start w:val="1"/>
      <w:numFmt w:val="bullet"/>
      <w:lvlText w:val="■"/>
      <w:lvlJc w:val="left"/>
      <w:pPr>
        <w:ind w:left="4320" w:hanging="360"/>
      </w:pPr>
    </w:lvl>
    <w:lvl w:ilvl="6" w:tplc="6B7E6362">
      <w:start w:val="1"/>
      <w:numFmt w:val="bullet"/>
      <w:lvlText w:val="●"/>
      <w:lvlJc w:val="left"/>
      <w:pPr>
        <w:ind w:left="5040" w:hanging="360"/>
      </w:pPr>
    </w:lvl>
    <w:lvl w:ilvl="7" w:tplc="086EDF80">
      <w:start w:val="1"/>
      <w:numFmt w:val="bullet"/>
      <w:lvlText w:val="●"/>
      <w:lvlJc w:val="left"/>
      <w:pPr>
        <w:ind w:left="5760" w:hanging="360"/>
      </w:pPr>
    </w:lvl>
    <w:lvl w:ilvl="8" w:tplc="D362D308">
      <w:start w:val="1"/>
      <w:numFmt w:val="bullet"/>
      <w:lvlText w:val="●"/>
      <w:lvlJc w:val="left"/>
      <w:pPr>
        <w:ind w:left="6480" w:hanging="360"/>
      </w:pPr>
    </w:lvl>
  </w:abstractNum>
  <w:abstractNum w:abstractNumId="6" w15:restartNumberingAfterBreak="0">
    <w:nsid w:val="2E9C5287"/>
    <w:multiLevelType w:val="hybridMultilevel"/>
    <w:tmpl w:val="A4DC3200"/>
    <w:lvl w:ilvl="0" w:tplc="3418F048">
      <w:start w:val="2024"/>
      <w:numFmt w:val="bullet"/>
      <w:lvlText w:val="◇"/>
      <w:lvlJc w:val="left"/>
      <w:pPr>
        <w:ind w:left="800" w:hanging="360"/>
      </w:pPr>
      <w:rPr>
        <w:rFonts w:ascii="맑은 고딕" w:eastAsia="맑은 고딕" w:hAnsi="맑은 고딕"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30474AC8"/>
    <w:multiLevelType w:val="hybridMultilevel"/>
    <w:tmpl w:val="47E80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205635"/>
    <w:multiLevelType w:val="hybridMultilevel"/>
    <w:tmpl w:val="00F2BDC8"/>
    <w:lvl w:ilvl="0" w:tplc="04090001">
      <w:start w:val="1"/>
      <w:numFmt w:val="bullet"/>
      <w:lvlText w:val=""/>
      <w:lvlJc w:val="left"/>
      <w:pPr>
        <w:ind w:left="720" w:hanging="360"/>
      </w:pPr>
      <w:rPr>
        <w:rFonts w:ascii="Symbol" w:hAnsi="Symbol" w:hint="default"/>
        <w: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226870"/>
    <w:multiLevelType w:val="multilevel"/>
    <w:tmpl w:val="B4BAC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B60131"/>
    <w:multiLevelType w:val="hybridMultilevel"/>
    <w:tmpl w:val="030AF2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9E93773"/>
    <w:multiLevelType w:val="hybridMultilevel"/>
    <w:tmpl w:val="098CC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1F55BD"/>
    <w:multiLevelType w:val="hybridMultilevel"/>
    <w:tmpl w:val="564AD01A"/>
    <w:lvl w:ilvl="0" w:tplc="B518E060">
      <w:start w:val="2026"/>
      <w:numFmt w:val="bullet"/>
      <w:lvlText w:val="■"/>
      <w:lvlJc w:val="left"/>
      <w:pPr>
        <w:ind w:left="720" w:hanging="360"/>
      </w:pPr>
      <w:rPr>
        <w:rFonts w:ascii="맑은 고딕" w:eastAsia="맑은 고딕" w:hAnsi="맑은 고딕" w:cs="맑은 고딕" w:hint="eastAsia"/>
        <w:b/>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0379B"/>
    <w:multiLevelType w:val="hybridMultilevel"/>
    <w:tmpl w:val="7C0C4E7E"/>
    <w:lvl w:ilvl="0" w:tplc="04090001">
      <w:start w:val="1"/>
      <w:numFmt w:val="bullet"/>
      <w:lvlText w:val=""/>
      <w:lvlJc w:val="left"/>
      <w:pPr>
        <w:ind w:left="740" w:hanging="38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7BF75B8"/>
    <w:multiLevelType w:val="hybridMultilevel"/>
    <w:tmpl w:val="B6569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90447E6"/>
    <w:multiLevelType w:val="hybridMultilevel"/>
    <w:tmpl w:val="75F6FB04"/>
    <w:lvl w:ilvl="0" w:tplc="7818C3F6">
      <w:start w:val="1"/>
      <w:numFmt w:val="bullet"/>
      <w:lvlText w:val="●"/>
      <w:lvlJc w:val="left"/>
      <w:pPr>
        <w:ind w:left="720" w:hanging="360"/>
      </w:pPr>
    </w:lvl>
    <w:lvl w:ilvl="1" w:tplc="63F075EC">
      <w:start w:val="1"/>
      <w:numFmt w:val="bullet"/>
      <w:lvlText w:val="○"/>
      <w:lvlJc w:val="left"/>
      <w:pPr>
        <w:ind w:left="1440" w:hanging="360"/>
      </w:pPr>
    </w:lvl>
    <w:lvl w:ilvl="2" w:tplc="6B3C5F2A">
      <w:start w:val="1"/>
      <w:numFmt w:val="bullet"/>
      <w:lvlText w:val="■"/>
      <w:lvlJc w:val="left"/>
      <w:pPr>
        <w:ind w:left="2160" w:hanging="360"/>
      </w:pPr>
    </w:lvl>
    <w:lvl w:ilvl="3" w:tplc="504E2F10">
      <w:start w:val="1"/>
      <w:numFmt w:val="bullet"/>
      <w:lvlText w:val="●"/>
      <w:lvlJc w:val="left"/>
      <w:pPr>
        <w:ind w:left="2880" w:hanging="360"/>
      </w:pPr>
    </w:lvl>
    <w:lvl w:ilvl="4" w:tplc="DA2436C4">
      <w:start w:val="1"/>
      <w:numFmt w:val="bullet"/>
      <w:lvlText w:val="○"/>
      <w:lvlJc w:val="left"/>
      <w:pPr>
        <w:ind w:left="3600" w:hanging="360"/>
      </w:pPr>
    </w:lvl>
    <w:lvl w:ilvl="5" w:tplc="678271A4">
      <w:start w:val="1"/>
      <w:numFmt w:val="bullet"/>
      <w:lvlText w:val="■"/>
      <w:lvlJc w:val="left"/>
      <w:pPr>
        <w:ind w:left="4320" w:hanging="360"/>
      </w:pPr>
    </w:lvl>
    <w:lvl w:ilvl="6" w:tplc="042C5C98">
      <w:start w:val="1"/>
      <w:numFmt w:val="bullet"/>
      <w:lvlText w:val="●"/>
      <w:lvlJc w:val="left"/>
      <w:pPr>
        <w:ind w:left="5040" w:hanging="360"/>
      </w:pPr>
    </w:lvl>
    <w:lvl w:ilvl="7" w:tplc="CCB85428">
      <w:start w:val="1"/>
      <w:numFmt w:val="bullet"/>
      <w:lvlText w:val="●"/>
      <w:lvlJc w:val="left"/>
      <w:pPr>
        <w:ind w:left="5760" w:hanging="360"/>
      </w:pPr>
    </w:lvl>
    <w:lvl w:ilvl="8" w:tplc="FACC0054">
      <w:start w:val="1"/>
      <w:numFmt w:val="bullet"/>
      <w:lvlText w:val="●"/>
      <w:lvlJc w:val="left"/>
      <w:pPr>
        <w:ind w:left="6480" w:hanging="360"/>
      </w:pPr>
    </w:lvl>
  </w:abstractNum>
  <w:abstractNum w:abstractNumId="16" w15:restartNumberingAfterBreak="0">
    <w:nsid w:val="64903EA1"/>
    <w:multiLevelType w:val="multilevel"/>
    <w:tmpl w:val="E912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A64EA5"/>
    <w:multiLevelType w:val="hybridMultilevel"/>
    <w:tmpl w:val="A6D006FC"/>
    <w:lvl w:ilvl="0" w:tplc="C08C7756">
      <w:start w:val="2024"/>
      <w:numFmt w:val="bullet"/>
      <w:lvlText w:val="◇"/>
      <w:lvlJc w:val="left"/>
      <w:pPr>
        <w:ind w:left="800" w:hanging="360"/>
      </w:pPr>
      <w:rPr>
        <w:rFonts w:ascii="맑은 고딕" w:eastAsia="맑은 고딕" w:hAnsi="맑은 고딕"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8" w15:restartNumberingAfterBreak="0">
    <w:nsid w:val="681C4EE9"/>
    <w:multiLevelType w:val="hybridMultilevel"/>
    <w:tmpl w:val="0694C5D4"/>
    <w:lvl w:ilvl="0" w:tplc="6AB8778E">
      <w:start w:val="2024"/>
      <w:numFmt w:val="bullet"/>
      <w:lvlText w:val="□"/>
      <w:lvlJc w:val="left"/>
      <w:pPr>
        <w:ind w:left="800" w:hanging="360"/>
      </w:pPr>
      <w:rPr>
        <w:rFonts w:ascii="맑은 고딕" w:eastAsia="맑은 고딕" w:hAnsi="맑은 고딕"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9" w15:restartNumberingAfterBreak="0">
    <w:nsid w:val="6E4C3000"/>
    <w:multiLevelType w:val="hybridMultilevel"/>
    <w:tmpl w:val="4F2EE964"/>
    <w:lvl w:ilvl="0" w:tplc="B54CC484">
      <w:numFmt w:val="bullet"/>
      <w:lvlText w:val="-"/>
      <w:lvlJc w:val="left"/>
      <w:pPr>
        <w:ind w:left="720" w:hanging="360"/>
      </w:pPr>
      <w:rPr>
        <w:rFonts w:ascii="맑은 고딕" w:eastAsia="맑은 고딕" w:hAnsi="맑은 고딕" w:cstheme="minorBidi" w:hint="eastAsia"/>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7B0C9C"/>
    <w:multiLevelType w:val="hybridMultilevel"/>
    <w:tmpl w:val="874CF48A"/>
    <w:lvl w:ilvl="0" w:tplc="B54CC484">
      <w:numFmt w:val="bullet"/>
      <w:lvlText w:val="-"/>
      <w:lvlJc w:val="left"/>
      <w:pPr>
        <w:ind w:left="720" w:hanging="360"/>
      </w:pPr>
      <w:rPr>
        <w:rFonts w:ascii="맑은 고딕" w:eastAsia="맑은 고딕" w:hAnsi="맑은 고딕" w:cstheme="minorBidi" w:hint="eastAsia"/>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724704">
    <w:abstractNumId w:val="6"/>
  </w:num>
  <w:num w:numId="2" w16cid:durableId="937251277">
    <w:abstractNumId w:val="17"/>
  </w:num>
  <w:num w:numId="3" w16cid:durableId="564146658">
    <w:abstractNumId w:val="4"/>
  </w:num>
  <w:num w:numId="4" w16cid:durableId="304899286">
    <w:abstractNumId w:val="18"/>
  </w:num>
  <w:num w:numId="5" w16cid:durableId="477305118">
    <w:abstractNumId w:val="1"/>
  </w:num>
  <w:num w:numId="6" w16cid:durableId="559830279">
    <w:abstractNumId w:val="16"/>
  </w:num>
  <w:num w:numId="7" w16cid:durableId="815487790">
    <w:abstractNumId w:val="11"/>
  </w:num>
  <w:num w:numId="8" w16cid:durableId="2032099575">
    <w:abstractNumId w:val="2"/>
  </w:num>
  <w:num w:numId="9" w16cid:durableId="1679505079">
    <w:abstractNumId w:val="13"/>
  </w:num>
  <w:num w:numId="10" w16cid:durableId="1277327969">
    <w:abstractNumId w:val="7"/>
  </w:num>
  <w:num w:numId="11" w16cid:durableId="1373924835">
    <w:abstractNumId w:val="20"/>
  </w:num>
  <w:num w:numId="12" w16cid:durableId="2071342195">
    <w:abstractNumId w:val="19"/>
  </w:num>
  <w:num w:numId="13" w16cid:durableId="2044556396">
    <w:abstractNumId w:val="8"/>
  </w:num>
  <w:num w:numId="14" w16cid:durableId="1932279355">
    <w:abstractNumId w:val="9"/>
  </w:num>
  <w:num w:numId="15" w16cid:durableId="1479030337">
    <w:abstractNumId w:val="5"/>
  </w:num>
  <w:num w:numId="16" w16cid:durableId="1800299388">
    <w:abstractNumId w:val="12"/>
  </w:num>
  <w:num w:numId="17" w16cid:durableId="1303924022">
    <w:abstractNumId w:val="14"/>
  </w:num>
  <w:num w:numId="18" w16cid:durableId="1771124295">
    <w:abstractNumId w:val="3"/>
  </w:num>
  <w:num w:numId="19" w16cid:durableId="2060744458">
    <w:abstractNumId w:val="0"/>
  </w:num>
  <w:num w:numId="20" w16cid:durableId="1757555477">
    <w:abstractNumId w:val="10"/>
  </w:num>
  <w:num w:numId="21" w16cid:durableId="13784319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308"/>
    <w:rsid w:val="000001C1"/>
    <w:rsid w:val="00000901"/>
    <w:rsid w:val="00001555"/>
    <w:rsid w:val="00001A38"/>
    <w:rsid w:val="00001B27"/>
    <w:rsid w:val="00005CE6"/>
    <w:rsid w:val="0000714C"/>
    <w:rsid w:val="000074FD"/>
    <w:rsid w:val="000105A8"/>
    <w:rsid w:val="00010BBC"/>
    <w:rsid w:val="00010E14"/>
    <w:rsid w:val="00014F03"/>
    <w:rsid w:val="00015149"/>
    <w:rsid w:val="00015449"/>
    <w:rsid w:val="00015692"/>
    <w:rsid w:val="00020D99"/>
    <w:rsid w:val="000221F5"/>
    <w:rsid w:val="000222D2"/>
    <w:rsid w:val="00023C3F"/>
    <w:rsid w:val="00025116"/>
    <w:rsid w:val="00025152"/>
    <w:rsid w:val="00027C0B"/>
    <w:rsid w:val="00031BBD"/>
    <w:rsid w:val="000348D9"/>
    <w:rsid w:val="00036BDC"/>
    <w:rsid w:val="00037BBF"/>
    <w:rsid w:val="0004106B"/>
    <w:rsid w:val="000421E5"/>
    <w:rsid w:val="00043AD3"/>
    <w:rsid w:val="00044369"/>
    <w:rsid w:val="00046C43"/>
    <w:rsid w:val="00046EB6"/>
    <w:rsid w:val="00050DA6"/>
    <w:rsid w:val="00050FF4"/>
    <w:rsid w:val="00051D35"/>
    <w:rsid w:val="000539DE"/>
    <w:rsid w:val="00054541"/>
    <w:rsid w:val="00054A46"/>
    <w:rsid w:val="00054FAE"/>
    <w:rsid w:val="00055A17"/>
    <w:rsid w:val="0005747F"/>
    <w:rsid w:val="00060BE5"/>
    <w:rsid w:val="00063935"/>
    <w:rsid w:val="00064C72"/>
    <w:rsid w:val="00065853"/>
    <w:rsid w:val="000670DE"/>
    <w:rsid w:val="00067137"/>
    <w:rsid w:val="00070F59"/>
    <w:rsid w:val="00071510"/>
    <w:rsid w:val="00072247"/>
    <w:rsid w:val="00073A2C"/>
    <w:rsid w:val="000756F9"/>
    <w:rsid w:val="00075F6E"/>
    <w:rsid w:val="000800A7"/>
    <w:rsid w:val="0008224C"/>
    <w:rsid w:val="000824A6"/>
    <w:rsid w:val="00083CE5"/>
    <w:rsid w:val="00085950"/>
    <w:rsid w:val="000876CC"/>
    <w:rsid w:val="00090246"/>
    <w:rsid w:val="00090B0A"/>
    <w:rsid w:val="00093F50"/>
    <w:rsid w:val="00094DD5"/>
    <w:rsid w:val="00094EFF"/>
    <w:rsid w:val="0009559B"/>
    <w:rsid w:val="00095CB2"/>
    <w:rsid w:val="000967E4"/>
    <w:rsid w:val="000A1B02"/>
    <w:rsid w:val="000A294E"/>
    <w:rsid w:val="000A338B"/>
    <w:rsid w:val="000A3F69"/>
    <w:rsid w:val="000A4092"/>
    <w:rsid w:val="000A45A5"/>
    <w:rsid w:val="000A5345"/>
    <w:rsid w:val="000A5580"/>
    <w:rsid w:val="000A57B1"/>
    <w:rsid w:val="000B0472"/>
    <w:rsid w:val="000B06C3"/>
    <w:rsid w:val="000B1BCB"/>
    <w:rsid w:val="000B2590"/>
    <w:rsid w:val="000B4697"/>
    <w:rsid w:val="000B4941"/>
    <w:rsid w:val="000B77F5"/>
    <w:rsid w:val="000C019B"/>
    <w:rsid w:val="000C2A01"/>
    <w:rsid w:val="000C3B92"/>
    <w:rsid w:val="000C5875"/>
    <w:rsid w:val="000C5DC8"/>
    <w:rsid w:val="000C7C58"/>
    <w:rsid w:val="000D059D"/>
    <w:rsid w:val="000D0AB1"/>
    <w:rsid w:val="000D1919"/>
    <w:rsid w:val="000D1CD5"/>
    <w:rsid w:val="000D2104"/>
    <w:rsid w:val="000D21C0"/>
    <w:rsid w:val="000D3C10"/>
    <w:rsid w:val="000D4532"/>
    <w:rsid w:val="000D5121"/>
    <w:rsid w:val="000D5692"/>
    <w:rsid w:val="000D6C7B"/>
    <w:rsid w:val="000D7E8A"/>
    <w:rsid w:val="000E107C"/>
    <w:rsid w:val="000E1C7F"/>
    <w:rsid w:val="000E1D02"/>
    <w:rsid w:val="000E1F7B"/>
    <w:rsid w:val="000E3A78"/>
    <w:rsid w:val="000E41F5"/>
    <w:rsid w:val="000E43F4"/>
    <w:rsid w:val="000E5774"/>
    <w:rsid w:val="000E7B91"/>
    <w:rsid w:val="000F10B3"/>
    <w:rsid w:val="000F363E"/>
    <w:rsid w:val="000F3A3E"/>
    <w:rsid w:val="000F3AD3"/>
    <w:rsid w:val="000F4BAE"/>
    <w:rsid w:val="000F56FC"/>
    <w:rsid w:val="000F7AFD"/>
    <w:rsid w:val="000F7E83"/>
    <w:rsid w:val="00101842"/>
    <w:rsid w:val="00102AC5"/>
    <w:rsid w:val="00103796"/>
    <w:rsid w:val="00104ADE"/>
    <w:rsid w:val="00106F05"/>
    <w:rsid w:val="0011034D"/>
    <w:rsid w:val="00110737"/>
    <w:rsid w:val="00110A04"/>
    <w:rsid w:val="00113245"/>
    <w:rsid w:val="001141A8"/>
    <w:rsid w:val="00115941"/>
    <w:rsid w:val="001174BF"/>
    <w:rsid w:val="00120B57"/>
    <w:rsid w:val="0012224C"/>
    <w:rsid w:val="00123917"/>
    <w:rsid w:val="00123CCF"/>
    <w:rsid w:val="00123F37"/>
    <w:rsid w:val="00124869"/>
    <w:rsid w:val="001248BB"/>
    <w:rsid w:val="00125E96"/>
    <w:rsid w:val="00126B05"/>
    <w:rsid w:val="00130CF1"/>
    <w:rsid w:val="00130D07"/>
    <w:rsid w:val="00131988"/>
    <w:rsid w:val="00132CAA"/>
    <w:rsid w:val="001330A5"/>
    <w:rsid w:val="001337D7"/>
    <w:rsid w:val="00134373"/>
    <w:rsid w:val="00134713"/>
    <w:rsid w:val="00135D39"/>
    <w:rsid w:val="00140132"/>
    <w:rsid w:val="001403F5"/>
    <w:rsid w:val="00142CD5"/>
    <w:rsid w:val="00144539"/>
    <w:rsid w:val="00144DE6"/>
    <w:rsid w:val="00146765"/>
    <w:rsid w:val="00146826"/>
    <w:rsid w:val="00146931"/>
    <w:rsid w:val="0015042C"/>
    <w:rsid w:val="00151856"/>
    <w:rsid w:val="001522BC"/>
    <w:rsid w:val="00154308"/>
    <w:rsid w:val="001566A6"/>
    <w:rsid w:val="001569A1"/>
    <w:rsid w:val="00156A54"/>
    <w:rsid w:val="00157080"/>
    <w:rsid w:val="0015791D"/>
    <w:rsid w:val="00160C48"/>
    <w:rsid w:val="00161101"/>
    <w:rsid w:val="00163D64"/>
    <w:rsid w:val="00164350"/>
    <w:rsid w:val="00164BE7"/>
    <w:rsid w:val="00164C5A"/>
    <w:rsid w:val="00167037"/>
    <w:rsid w:val="001705E0"/>
    <w:rsid w:val="00171F20"/>
    <w:rsid w:val="00172654"/>
    <w:rsid w:val="0017284B"/>
    <w:rsid w:val="0017442A"/>
    <w:rsid w:val="00174912"/>
    <w:rsid w:val="00174A33"/>
    <w:rsid w:val="00175E19"/>
    <w:rsid w:val="00181A8C"/>
    <w:rsid w:val="00181BC5"/>
    <w:rsid w:val="00182072"/>
    <w:rsid w:val="0018242D"/>
    <w:rsid w:val="001827FF"/>
    <w:rsid w:val="00186EC4"/>
    <w:rsid w:val="001876C2"/>
    <w:rsid w:val="0019079A"/>
    <w:rsid w:val="00192064"/>
    <w:rsid w:val="00195480"/>
    <w:rsid w:val="00195649"/>
    <w:rsid w:val="001A0070"/>
    <w:rsid w:val="001A0946"/>
    <w:rsid w:val="001A1E00"/>
    <w:rsid w:val="001A3336"/>
    <w:rsid w:val="001A3C4E"/>
    <w:rsid w:val="001A47AC"/>
    <w:rsid w:val="001A487C"/>
    <w:rsid w:val="001A6D7A"/>
    <w:rsid w:val="001A6EB0"/>
    <w:rsid w:val="001B022D"/>
    <w:rsid w:val="001B0585"/>
    <w:rsid w:val="001B10C8"/>
    <w:rsid w:val="001B2F97"/>
    <w:rsid w:val="001B3514"/>
    <w:rsid w:val="001B431C"/>
    <w:rsid w:val="001B5AD3"/>
    <w:rsid w:val="001B617A"/>
    <w:rsid w:val="001B65C8"/>
    <w:rsid w:val="001B7221"/>
    <w:rsid w:val="001B7947"/>
    <w:rsid w:val="001C30EB"/>
    <w:rsid w:val="001C3820"/>
    <w:rsid w:val="001C4C24"/>
    <w:rsid w:val="001C5516"/>
    <w:rsid w:val="001C5AD8"/>
    <w:rsid w:val="001C7070"/>
    <w:rsid w:val="001C7D6D"/>
    <w:rsid w:val="001D071B"/>
    <w:rsid w:val="001D285B"/>
    <w:rsid w:val="001D2CAD"/>
    <w:rsid w:val="001D2F1B"/>
    <w:rsid w:val="001D3B7B"/>
    <w:rsid w:val="001D4875"/>
    <w:rsid w:val="001D6DBA"/>
    <w:rsid w:val="001D713B"/>
    <w:rsid w:val="001D7E44"/>
    <w:rsid w:val="001E1418"/>
    <w:rsid w:val="001E287A"/>
    <w:rsid w:val="001E2881"/>
    <w:rsid w:val="001E427F"/>
    <w:rsid w:val="001E48E2"/>
    <w:rsid w:val="001E585A"/>
    <w:rsid w:val="001E6532"/>
    <w:rsid w:val="001E7967"/>
    <w:rsid w:val="001F314F"/>
    <w:rsid w:val="001F3453"/>
    <w:rsid w:val="001F3AAC"/>
    <w:rsid w:val="001F4D2E"/>
    <w:rsid w:val="001F5797"/>
    <w:rsid w:val="001F6616"/>
    <w:rsid w:val="001F7201"/>
    <w:rsid w:val="00200F1F"/>
    <w:rsid w:val="00202F2F"/>
    <w:rsid w:val="00204016"/>
    <w:rsid w:val="00205484"/>
    <w:rsid w:val="00206815"/>
    <w:rsid w:val="00207D99"/>
    <w:rsid w:val="00213811"/>
    <w:rsid w:val="00213B48"/>
    <w:rsid w:val="00213D39"/>
    <w:rsid w:val="00213E35"/>
    <w:rsid w:val="00214A22"/>
    <w:rsid w:val="00215066"/>
    <w:rsid w:val="00216852"/>
    <w:rsid w:val="00217208"/>
    <w:rsid w:val="0021735B"/>
    <w:rsid w:val="002174A4"/>
    <w:rsid w:val="00217561"/>
    <w:rsid w:val="0021777C"/>
    <w:rsid w:val="00217BF0"/>
    <w:rsid w:val="00220037"/>
    <w:rsid w:val="002204FF"/>
    <w:rsid w:val="00220827"/>
    <w:rsid w:val="00220EF3"/>
    <w:rsid w:val="00223BD6"/>
    <w:rsid w:val="00224480"/>
    <w:rsid w:val="00225632"/>
    <w:rsid w:val="00225C1D"/>
    <w:rsid w:val="00226C66"/>
    <w:rsid w:val="0022733A"/>
    <w:rsid w:val="00227B66"/>
    <w:rsid w:val="00230FC1"/>
    <w:rsid w:val="00230FFF"/>
    <w:rsid w:val="0023131E"/>
    <w:rsid w:val="00232B0F"/>
    <w:rsid w:val="00232FCC"/>
    <w:rsid w:val="002340D6"/>
    <w:rsid w:val="0023591E"/>
    <w:rsid w:val="002407C8"/>
    <w:rsid w:val="00240BA7"/>
    <w:rsid w:val="002419D1"/>
    <w:rsid w:val="00241A78"/>
    <w:rsid w:val="00244A43"/>
    <w:rsid w:val="00246C9E"/>
    <w:rsid w:val="00247C9A"/>
    <w:rsid w:val="00250BBA"/>
    <w:rsid w:val="00250E63"/>
    <w:rsid w:val="0025299C"/>
    <w:rsid w:val="002534F9"/>
    <w:rsid w:val="00253620"/>
    <w:rsid w:val="00253632"/>
    <w:rsid w:val="002537BC"/>
    <w:rsid w:val="0025465C"/>
    <w:rsid w:val="00255358"/>
    <w:rsid w:val="002568B3"/>
    <w:rsid w:val="00257580"/>
    <w:rsid w:val="00257D89"/>
    <w:rsid w:val="00262509"/>
    <w:rsid w:val="002629C7"/>
    <w:rsid w:val="00265037"/>
    <w:rsid w:val="00265BB1"/>
    <w:rsid w:val="00265D10"/>
    <w:rsid w:val="0027200F"/>
    <w:rsid w:val="002727BB"/>
    <w:rsid w:val="00272A0C"/>
    <w:rsid w:val="00274EC5"/>
    <w:rsid w:val="00277539"/>
    <w:rsid w:val="00277722"/>
    <w:rsid w:val="00277791"/>
    <w:rsid w:val="00277D7F"/>
    <w:rsid w:val="002800CA"/>
    <w:rsid w:val="00280A60"/>
    <w:rsid w:val="00280F9A"/>
    <w:rsid w:val="00281095"/>
    <w:rsid w:val="0028120C"/>
    <w:rsid w:val="00281699"/>
    <w:rsid w:val="00283728"/>
    <w:rsid w:val="00287E58"/>
    <w:rsid w:val="002908B7"/>
    <w:rsid w:val="002923B3"/>
    <w:rsid w:val="00293099"/>
    <w:rsid w:val="00293948"/>
    <w:rsid w:val="00294659"/>
    <w:rsid w:val="00294796"/>
    <w:rsid w:val="00296DD3"/>
    <w:rsid w:val="0029727F"/>
    <w:rsid w:val="002974A2"/>
    <w:rsid w:val="00297605"/>
    <w:rsid w:val="002A0E61"/>
    <w:rsid w:val="002A16FE"/>
    <w:rsid w:val="002A3B0A"/>
    <w:rsid w:val="002A3BFE"/>
    <w:rsid w:val="002B3496"/>
    <w:rsid w:val="002B3DC4"/>
    <w:rsid w:val="002B3E7D"/>
    <w:rsid w:val="002B4243"/>
    <w:rsid w:val="002B5280"/>
    <w:rsid w:val="002B5595"/>
    <w:rsid w:val="002B6E2F"/>
    <w:rsid w:val="002B75BB"/>
    <w:rsid w:val="002C004E"/>
    <w:rsid w:val="002C10C9"/>
    <w:rsid w:val="002C2DF1"/>
    <w:rsid w:val="002C2F48"/>
    <w:rsid w:val="002C3522"/>
    <w:rsid w:val="002C50E0"/>
    <w:rsid w:val="002C541F"/>
    <w:rsid w:val="002C6401"/>
    <w:rsid w:val="002C6690"/>
    <w:rsid w:val="002C7749"/>
    <w:rsid w:val="002C7A9C"/>
    <w:rsid w:val="002D3521"/>
    <w:rsid w:val="002D41BE"/>
    <w:rsid w:val="002D4FDA"/>
    <w:rsid w:val="002D5043"/>
    <w:rsid w:val="002D51D6"/>
    <w:rsid w:val="002D6784"/>
    <w:rsid w:val="002D684F"/>
    <w:rsid w:val="002E01DD"/>
    <w:rsid w:val="002E044F"/>
    <w:rsid w:val="002E0AC0"/>
    <w:rsid w:val="002E0B8F"/>
    <w:rsid w:val="002E16FA"/>
    <w:rsid w:val="002E2C9D"/>
    <w:rsid w:val="002E3B74"/>
    <w:rsid w:val="002E470A"/>
    <w:rsid w:val="002E6119"/>
    <w:rsid w:val="002F17BE"/>
    <w:rsid w:val="002F1A9D"/>
    <w:rsid w:val="002F2AA4"/>
    <w:rsid w:val="002F2DD2"/>
    <w:rsid w:val="002F33AE"/>
    <w:rsid w:val="002F3EEA"/>
    <w:rsid w:val="002F4031"/>
    <w:rsid w:val="002F43DC"/>
    <w:rsid w:val="002F4859"/>
    <w:rsid w:val="002F4EF0"/>
    <w:rsid w:val="002F5132"/>
    <w:rsid w:val="002F65BB"/>
    <w:rsid w:val="002F6B80"/>
    <w:rsid w:val="002F7985"/>
    <w:rsid w:val="00302917"/>
    <w:rsid w:val="003032EF"/>
    <w:rsid w:val="003039F3"/>
    <w:rsid w:val="0030430D"/>
    <w:rsid w:val="0030779D"/>
    <w:rsid w:val="003102CC"/>
    <w:rsid w:val="0031079E"/>
    <w:rsid w:val="00312034"/>
    <w:rsid w:val="00315928"/>
    <w:rsid w:val="00317C6B"/>
    <w:rsid w:val="003202B8"/>
    <w:rsid w:val="003227A9"/>
    <w:rsid w:val="00325210"/>
    <w:rsid w:val="0032528E"/>
    <w:rsid w:val="003257CE"/>
    <w:rsid w:val="00325E97"/>
    <w:rsid w:val="0032693D"/>
    <w:rsid w:val="00326C9C"/>
    <w:rsid w:val="00330BE0"/>
    <w:rsid w:val="00331925"/>
    <w:rsid w:val="00335F12"/>
    <w:rsid w:val="00336048"/>
    <w:rsid w:val="003379F9"/>
    <w:rsid w:val="0034208D"/>
    <w:rsid w:val="003439C7"/>
    <w:rsid w:val="00344842"/>
    <w:rsid w:val="00344E07"/>
    <w:rsid w:val="0034564F"/>
    <w:rsid w:val="00345A0B"/>
    <w:rsid w:val="00345D35"/>
    <w:rsid w:val="003467D6"/>
    <w:rsid w:val="00346E07"/>
    <w:rsid w:val="00347180"/>
    <w:rsid w:val="00350461"/>
    <w:rsid w:val="00350F0C"/>
    <w:rsid w:val="003511FC"/>
    <w:rsid w:val="003522DF"/>
    <w:rsid w:val="00353900"/>
    <w:rsid w:val="00353FE5"/>
    <w:rsid w:val="0035576C"/>
    <w:rsid w:val="00360815"/>
    <w:rsid w:val="00361C22"/>
    <w:rsid w:val="00362CA9"/>
    <w:rsid w:val="00363278"/>
    <w:rsid w:val="00364742"/>
    <w:rsid w:val="00364DDF"/>
    <w:rsid w:val="003657C0"/>
    <w:rsid w:val="00365CF1"/>
    <w:rsid w:val="0036698B"/>
    <w:rsid w:val="0036764A"/>
    <w:rsid w:val="003738AA"/>
    <w:rsid w:val="00376369"/>
    <w:rsid w:val="0038070F"/>
    <w:rsid w:val="003826F7"/>
    <w:rsid w:val="00382B7C"/>
    <w:rsid w:val="00383C66"/>
    <w:rsid w:val="00392D7B"/>
    <w:rsid w:val="003961A0"/>
    <w:rsid w:val="003961D5"/>
    <w:rsid w:val="003966BA"/>
    <w:rsid w:val="00396D66"/>
    <w:rsid w:val="003A0D27"/>
    <w:rsid w:val="003A151D"/>
    <w:rsid w:val="003A20C0"/>
    <w:rsid w:val="003A36AB"/>
    <w:rsid w:val="003A43BE"/>
    <w:rsid w:val="003A5139"/>
    <w:rsid w:val="003A7CEF"/>
    <w:rsid w:val="003A7E15"/>
    <w:rsid w:val="003B02A0"/>
    <w:rsid w:val="003B071F"/>
    <w:rsid w:val="003B2B84"/>
    <w:rsid w:val="003B39BD"/>
    <w:rsid w:val="003B3A87"/>
    <w:rsid w:val="003B406A"/>
    <w:rsid w:val="003B4923"/>
    <w:rsid w:val="003C09C7"/>
    <w:rsid w:val="003C2ABB"/>
    <w:rsid w:val="003C301C"/>
    <w:rsid w:val="003C36BD"/>
    <w:rsid w:val="003C4358"/>
    <w:rsid w:val="003C767D"/>
    <w:rsid w:val="003C7970"/>
    <w:rsid w:val="003D01B3"/>
    <w:rsid w:val="003D037C"/>
    <w:rsid w:val="003D1DD4"/>
    <w:rsid w:val="003D1F79"/>
    <w:rsid w:val="003D2646"/>
    <w:rsid w:val="003D2A8D"/>
    <w:rsid w:val="003D48EE"/>
    <w:rsid w:val="003D6E77"/>
    <w:rsid w:val="003E1747"/>
    <w:rsid w:val="003E1A79"/>
    <w:rsid w:val="003E4603"/>
    <w:rsid w:val="003F0547"/>
    <w:rsid w:val="003F0736"/>
    <w:rsid w:val="003F08F5"/>
    <w:rsid w:val="003F117A"/>
    <w:rsid w:val="003F17FC"/>
    <w:rsid w:val="003F1B3D"/>
    <w:rsid w:val="003F25A8"/>
    <w:rsid w:val="003F34C5"/>
    <w:rsid w:val="003F6AEB"/>
    <w:rsid w:val="0040002E"/>
    <w:rsid w:val="00400A36"/>
    <w:rsid w:val="004013A3"/>
    <w:rsid w:val="00401880"/>
    <w:rsid w:val="00402246"/>
    <w:rsid w:val="00402253"/>
    <w:rsid w:val="00402288"/>
    <w:rsid w:val="00402359"/>
    <w:rsid w:val="00403835"/>
    <w:rsid w:val="00403B87"/>
    <w:rsid w:val="00403BA5"/>
    <w:rsid w:val="00404FEB"/>
    <w:rsid w:val="004137E6"/>
    <w:rsid w:val="00414A0B"/>
    <w:rsid w:val="00414E31"/>
    <w:rsid w:val="00416111"/>
    <w:rsid w:val="00417D17"/>
    <w:rsid w:val="00420C8F"/>
    <w:rsid w:val="004242E8"/>
    <w:rsid w:val="004245CA"/>
    <w:rsid w:val="00424836"/>
    <w:rsid w:val="00425C61"/>
    <w:rsid w:val="00425D9C"/>
    <w:rsid w:val="00430282"/>
    <w:rsid w:val="00430F3A"/>
    <w:rsid w:val="0043244C"/>
    <w:rsid w:val="0043350C"/>
    <w:rsid w:val="00436583"/>
    <w:rsid w:val="00437311"/>
    <w:rsid w:val="00437382"/>
    <w:rsid w:val="004403A9"/>
    <w:rsid w:val="0044333A"/>
    <w:rsid w:val="0044672C"/>
    <w:rsid w:val="00447189"/>
    <w:rsid w:val="0045045C"/>
    <w:rsid w:val="00450613"/>
    <w:rsid w:val="0045125E"/>
    <w:rsid w:val="00451297"/>
    <w:rsid w:val="00451DBA"/>
    <w:rsid w:val="0045218E"/>
    <w:rsid w:val="004547E9"/>
    <w:rsid w:val="00454C26"/>
    <w:rsid w:val="00455128"/>
    <w:rsid w:val="00456335"/>
    <w:rsid w:val="0045724F"/>
    <w:rsid w:val="004607F3"/>
    <w:rsid w:val="004614FB"/>
    <w:rsid w:val="00461E08"/>
    <w:rsid w:val="00463358"/>
    <w:rsid w:val="00463920"/>
    <w:rsid w:val="0046614B"/>
    <w:rsid w:val="00466884"/>
    <w:rsid w:val="00466F83"/>
    <w:rsid w:val="00470349"/>
    <w:rsid w:val="004709FE"/>
    <w:rsid w:val="00470FA3"/>
    <w:rsid w:val="00471313"/>
    <w:rsid w:val="004735A7"/>
    <w:rsid w:val="004756D2"/>
    <w:rsid w:val="004763C6"/>
    <w:rsid w:val="00476FDD"/>
    <w:rsid w:val="00477FC6"/>
    <w:rsid w:val="00481B36"/>
    <w:rsid w:val="00482FB8"/>
    <w:rsid w:val="0048330A"/>
    <w:rsid w:val="00485772"/>
    <w:rsid w:val="004857CA"/>
    <w:rsid w:val="00485A39"/>
    <w:rsid w:val="00490219"/>
    <w:rsid w:val="00490994"/>
    <w:rsid w:val="00490AF0"/>
    <w:rsid w:val="00491769"/>
    <w:rsid w:val="00491953"/>
    <w:rsid w:val="00492828"/>
    <w:rsid w:val="00492F33"/>
    <w:rsid w:val="00494560"/>
    <w:rsid w:val="00494775"/>
    <w:rsid w:val="00494CFF"/>
    <w:rsid w:val="00497315"/>
    <w:rsid w:val="004A1228"/>
    <w:rsid w:val="004A1D44"/>
    <w:rsid w:val="004A458D"/>
    <w:rsid w:val="004A5003"/>
    <w:rsid w:val="004A6E1D"/>
    <w:rsid w:val="004A7E97"/>
    <w:rsid w:val="004B2BB1"/>
    <w:rsid w:val="004B2F28"/>
    <w:rsid w:val="004B4841"/>
    <w:rsid w:val="004B50DD"/>
    <w:rsid w:val="004B6B1A"/>
    <w:rsid w:val="004B6B64"/>
    <w:rsid w:val="004C01D0"/>
    <w:rsid w:val="004C114D"/>
    <w:rsid w:val="004C1BB4"/>
    <w:rsid w:val="004C1E16"/>
    <w:rsid w:val="004C2257"/>
    <w:rsid w:val="004C4452"/>
    <w:rsid w:val="004C4AE7"/>
    <w:rsid w:val="004C4D9C"/>
    <w:rsid w:val="004C6FB4"/>
    <w:rsid w:val="004D06A5"/>
    <w:rsid w:val="004D191F"/>
    <w:rsid w:val="004D1BFD"/>
    <w:rsid w:val="004D266A"/>
    <w:rsid w:val="004D493A"/>
    <w:rsid w:val="004D4BDF"/>
    <w:rsid w:val="004D5020"/>
    <w:rsid w:val="004D6151"/>
    <w:rsid w:val="004D6558"/>
    <w:rsid w:val="004D6BD5"/>
    <w:rsid w:val="004E0AB6"/>
    <w:rsid w:val="004E1A06"/>
    <w:rsid w:val="004E506D"/>
    <w:rsid w:val="004E5A40"/>
    <w:rsid w:val="004E5CE6"/>
    <w:rsid w:val="004E6106"/>
    <w:rsid w:val="004E69F6"/>
    <w:rsid w:val="004F011E"/>
    <w:rsid w:val="004F012E"/>
    <w:rsid w:val="004F08AD"/>
    <w:rsid w:val="004F12B7"/>
    <w:rsid w:val="004F3691"/>
    <w:rsid w:val="004F5414"/>
    <w:rsid w:val="004F568B"/>
    <w:rsid w:val="004F5C6F"/>
    <w:rsid w:val="004F66A1"/>
    <w:rsid w:val="00500461"/>
    <w:rsid w:val="005004FB"/>
    <w:rsid w:val="00500ECF"/>
    <w:rsid w:val="005019FF"/>
    <w:rsid w:val="00501B00"/>
    <w:rsid w:val="00502505"/>
    <w:rsid w:val="0050330C"/>
    <w:rsid w:val="00505131"/>
    <w:rsid w:val="0050555E"/>
    <w:rsid w:val="00506E9A"/>
    <w:rsid w:val="0050752F"/>
    <w:rsid w:val="005101BF"/>
    <w:rsid w:val="0051116F"/>
    <w:rsid w:val="00511B18"/>
    <w:rsid w:val="005133C6"/>
    <w:rsid w:val="005148E9"/>
    <w:rsid w:val="00514BB1"/>
    <w:rsid w:val="005159CF"/>
    <w:rsid w:val="00515A66"/>
    <w:rsid w:val="005161C0"/>
    <w:rsid w:val="0051688F"/>
    <w:rsid w:val="00516F3B"/>
    <w:rsid w:val="0051734E"/>
    <w:rsid w:val="005177EC"/>
    <w:rsid w:val="005212A1"/>
    <w:rsid w:val="0052314B"/>
    <w:rsid w:val="005241AE"/>
    <w:rsid w:val="00524364"/>
    <w:rsid w:val="00524EEB"/>
    <w:rsid w:val="00524FE2"/>
    <w:rsid w:val="0052504D"/>
    <w:rsid w:val="005269F9"/>
    <w:rsid w:val="005305E1"/>
    <w:rsid w:val="005312ED"/>
    <w:rsid w:val="0053130F"/>
    <w:rsid w:val="0053268D"/>
    <w:rsid w:val="00533225"/>
    <w:rsid w:val="005358D3"/>
    <w:rsid w:val="00536AFC"/>
    <w:rsid w:val="00536CF0"/>
    <w:rsid w:val="00536FE6"/>
    <w:rsid w:val="005405FA"/>
    <w:rsid w:val="005420D1"/>
    <w:rsid w:val="0054277E"/>
    <w:rsid w:val="00542EB1"/>
    <w:rsid w:val="00543AF2"/>
    <w:rsid w:val="00543C3E"/>
    <w:rsid w:val="00544D8C"/>
    <w:rsid w:val="00545564"/>
    <w:rsid w:val="00545F2C"/>
    <w:rsid w:val="00546823"/>
    <w:rsid w:val="005470BE"/>
    <w:rsid w:val="005477F5"/>
    <w:rsid w:val="005505BD"/>
    <w:rsid w:val="00550B63"/>
    <w:rsid w:val="00552441"/>
    <w:rsid w:val="00553570"/>
    <w:rsid w:val="00554204"/>
    <w:rsid w:val="005544C3"/>
    <w:rsid w:val="0055471B"/>
    <w:rsid w:val="00554FA4"/>
    <w:rsid w:val="00555723"/>
    <w:rsid w:val="00557391"/>
    <w:rsid w:val="00560070"/>
    <w:rsid w:val="0056013B"/>
    <w:rsid w:val="00563DF4"/>
    <w:rsid w:val="0056434F"/>
    <w:rsid w:val="00565233"/>
    <w:rsid w:val="0057318A"/>
    <w:rsid w:val="0057488D"/>
    <w:rsid w:val="00575528"/>
    <w:rsid w:val="00575CF0"/>
    <w:rsid w:val="00575EA5"/>
    <w:rsid w:val="00576FE5"/>
    <w:rsid w:val="005816DC"/>
    <w:rsid w:val="00582D3D"/>
    <w:rsid w:val="00586379"/>
    <w:rsid w:val="00586C30"/>
    <w:rsid w:val="005875C8"/>
    <w:rsid w:val="00590A89"/>
    <w:rsid w:val="00590B9A"/>
    <w:rsid w:val="0059169F"/>
    <w:rsid w:val="00591740"/>
    <w:rsid w:val="005919B6"/>
    <w:rsid w:val="00591CA3"/>
    <w:rsid w:val="00592750"/>
    <w:rsid w:val="00592C94"/>
    <w:rsid w:val="005937F2"/>
    <w:rsid w:val="005941DA"/>
    <w:rsid w:val="00595390"/>
    <w:rsid w:val="00595E9E"/>
    <w:rsid w:val="00596A1A"/>
    <w:rsid w:val="00597688"/>
    <w:rsid w:val="005977E7"/>
    <w:rsid w:val="00597980"/>
    <w:rsid w:val="00597A8B"/>
    <w:rsid w:val="00597ADF"/>
    <w:rsid w:val="00597CAB"/>
    <w:rsid w:val="00597D89"/>
    <w:rsid w:val="005A00BF"/>
    <w:rsid w:val="005A1308"/>
    <w:rsid w:val="005A1D21"/>
    <w:rsid w:val="005A21C4"/>
    <w:rsid w:val="005A2D45"/>
    <w:rsid w:val="005A39B1"/>
    <w:rsid w:val="005A4376"/>
    <w:rsid w:val="005A4696"/>
    <w:rsid w:val="005A4C30"/>
    <w:rsid w:val="005A4D32"/>
    <w:rsid w:val="005A54E6"/>
    <w:rsid w:val="005A6249"/>
    <w:rsid w:val="005A6604"/>
    <w:rsid w:val="005A7FA8"/>
    <w:rsid w:val="005B0E29"/>
    <w:rsid w:val="005B16C8"/>
    <w:rsid w:val="005B228B"/>
    <w:rsid w:val="005B32F6"/>
    <w:rsid w:val="005B35C9"/>
    <w:rsid w:val="005B43DA"/>
    <w:rsid w:val="005B4A57"/>
    <w:rsid w:val="005B66AC"/>
    <w:rsid w:val="005C0811"/>
    <w:rsid w:val="005C08ED"/>
    <w:rsid w:val="005C33EB"/>
    <w:rsid w:val="005C3F48"/>
    <w:rsid w:val="005C48E0"/>
    <w:rsid w:val="005C496C"/>
    <w:rsid w:val="005C555A"/>
    <w:rsid w:val="005C6145"/>
    <w:rsid w:val="005C61B5"/>
    <w:rsid w:val="005C673D"/>
    <w:rsid w:val="005D0079"/>
    <w:rsid w:val="005D362E"/>
    <w:rsid w:val="005D53D0"/>
    <w:rsid w:val="005D58FD"/>
    <w:rsid w:val="005D6227"/>
    <w:rsid w:val="005E0360"/>
    <w:rsid w:val="005E0661"/>
    <w:rsid w:val="005E242A"/>
    <w:rsid w:val="005E2ECA"/>
    <w:rsid w:val="005E4107"/>
    <w:rsid w:val="005E4B15"/>
    <w:rsid w:val="005E55F7"/>
    <w:rsid w:val="005E7939"/>
    <w:rsid w:val="005F05AD"/>
    <w:rsid w:val="005F16C9"/>
    <w:rsid w:val="005F20D8"/>
    <w:rsid w:val="005F284B"/>
    <w:rsid w:val="005F4516"/>
    <w:rsid w:val="005F4623"/>
    <w:rsid w:val="005F4861"/>
    <w:rsid w:val="005F74A3"/>
    <w:rsid w:val="00600E62"/>
    <w:rsid w:val="00602751"/>
    <w:rsid w:val="00603C80"/>
    <w:rsid w:val="00606D85"/>
    <w:rsid w:val="0061317C"/>
    <w:rsid w:val="00613D8E"/>
    <w:rsid w:val="00613FE7"/>
    <w:rsid w:val="00614435"/>
    <w:rsid w:val="00614C4F"/>
    <w:rsid w:val="00616533"/>
    <w:rsid w:val="00616A74"/>
    <w:rsid w:val="006202A4"/>
    <w:rsid w:val="0062163D"/>
    <w:rsid w:val="0062285C"/>
    <w:rsid w:val="00623401"/>
    <w:rsid w:val="0062429C"/>
    <w:rsid w:val="00624908"/>
    <w:rsid w:val="00625432"/>
    <w:rsid w:val="00626A3B"/>
    <w:rsid w:val="00627F38"/>
    <w:rsid w:val="00627FA6"/>
    <w:rsid w:val="00630517"/>
    <w:rsid w:val="006323D1"/>
    <w:rsid w:val="00632870"/>
    <w:rsid w:val="00632A04"/>
    <w:rsid w:val="0063327D"/>
    <w:rsid w:val="00634A49"/>
    <w:rsid w:val="00634A79"/>
    <w:rsid w:val="00634B63"/>
    <w:rsid w:val="0063502B"/>
    <w:rsid w:val="006352D0"/>
    <w:rsid w:val="00637934"/>
    <w:rsid w:val="006401DD"/>
    <w:rsid w:val="00640C82"/>
    <w:rsid w:val="00641344"/>
    <w:rsid w:val="00641618"/>
    <w:rsid w:val="00641651"/>
    <w:rsid w:val="006416DC"/>
    <w:rsid w:val="00643785"/>
    <w:rsid w:val="00643B96"/>
    <w:rsid w:val="006460D2"/>
    <w:rsid w:val="006472B0"/>
    <w:rsid w:val="00647335"/>
    <w:rsid w:val="00647439"/>
    <w:rsid w:val="00647941"/>
    <w:rsid w:val="00647A29"/>
    <w:rsid w:val="006504F6"/>
    <w:rsid w:val="00651B67"/>
    <w:rsid w:val="00651BAD"/>
    <w:rsid w:val="00652950"/>
    <w:rsid w:val="00652C27"/>
    <w:rsid w:val="006536CB"/>
    <w:rsid w:val="0065387B"/>
    <w:rsid w:val="0065552D"/>
    <w:rsid w:val="0065553E"/>
    <w:rsid w:val="00655588"/>
    <w:rsid w:val="0065588B"/>
    <w:rsid w:val="00656111"/>
    <w:rsid w:val="006571F4"/>
    <w:rsid w:val="006610D7"/>
    <w:rsid w:val="00662E61"/>
    <w:rsid w:val="006643E7"/>
    <w:rsid w:val="00664ABF"/>
    <w:rsid w:val="006654C1"/>
    <w:rsid w:val="006654C7"/>
    <w:rsid w:val="006658CA"/>
    <w:rsid w:val="006663E8"/>
    <w:rsid w:val="00666609"/>
    <w:rsid w:val="00666AAA"/>
    <w:rsid w:val="00666BA2"/>
    <w:rsid w:val="006671BE"/>
    <w:rsid w:val="0067025A"/>
    <w:rsid w:val="00671CF7"/>
    <w:rsid w:val="00672072"/>
    <w:rsid w:val="006722D3"/>
    <w:rsid w:val="00672619"/>
    <w:rsid w:val="00672B7B"/>
    <w:rsid w:val="00673BF7"/>
    <w:rsid w:val="00673C30"/>
    <w:rsid w:val="00676179"/>
    <w:rsid w:val="00676D9B"/>
    <w:rsid w:val="006771E2"/>
    <w:rsid w:val="00677F22"/>
    <w:rsid w:val="006817A9"/>
    <w:rsid w:val="006817E9"/>
    <w:rsid w:val="00681BF0"/>
    <w:rsid w:val="0068315B"/>
    <w:rsid w:val="00684879"/>
    <w:rsid w:val="00686664"/>
    <w:rsid w:val="006904F4"/>
    <w:rsid w:val="006916E9"/>
    <w:rsid w:val="00691AEC"/>
    <w:rsid w:val="00691D51"/>
    <w:rsid w:val="006930CF"/>
    <w:rsid w:val="006940D2"/>
    <w:rsid w:val="00695C5B"/>
    <w:rsid w:val="00696B3A"/>
    <w:rsid w:val="006979E8"/>
    <w:rsid w:val="00697F87"/>
    <w:rsid w:val="006A4A9A"/>
    <w:rsid w:val="006A516B"/>
    <w:rsid w:val="006A6CBA"/>
    <w:rsid w:val="006B00B0"/>
    <w:rsid w:val="006B1222"/>
    <w:rsid w:val="006B1F6A"/>
    <w:rsid w:val="006B2760"/>
    <w:rsid w:val="006B5653"/>
    <w:rsid w:val="006B6990"/>
    <w:rsid w:val="006B6C9D"/>
    <w:rsid w:val="006C11DC"/>
    <w:rsid w:val="006C18E3"/>
    <w:rsid w:val="006C32DF"/>
    <w:rsid w:val="006C516B"/>
    <w:rsid w:val="006C546F"/>
    <w:rsid w:val="006C54DA"/>
    <w:rsid w:val="006C5DD2"/>
    <w:rsid w:val="006C655C"/>
    <w:rsid w:val="006C73C5"/>
    <w:rsid w:val="006D14A9"/>
    <w:rsid w:val="006D20AF"/>
    <w:rsid w:val="006D3DE0"/>
    <w:rsid w:val="006D64B4"/>
    <w:rsid w:val="006D7747"/>
    <w:rsid w:val="006E112D"/>
    <w:rsid w:val="006E219E"/>
    <w:rsid w:val="006E2439"/>
    <w:rsid w:val="006E388C"/>
    <w:rsid w:val="006E4A0B"/>
    <w:rsid w:val="006E59ED"/>
    <w:rsid w:val="006E6148"/>
    <w:rsid w:val="006E728D"/>
    <w:rsid w:val="006E747F"/>
    <w:rsid w:val="006E7BC8"/>
    <w:rsid w:val="006F0AF9"/>
    <w:rsid w:val="006F100C"/>
    <w:rsid w:val="006F124D"/>
    <w:rsid w:val="006F24A1"/>
    <w:rsid w:val="006F4F48"/>
    <w:rsid w:val="006F501C"/>
    <w:rsid w:val="00702B5A"/>
    <w:rsid w:val="00702EB5"/>
    <w:rsid w:val="00704F2C"/>
    <w:rsid w:val="00706678"/>
    <w:rsid w:val="0070749C"/>
    <w:rsid w:val="00710207"/>
    <w:rsid w:val="00710D03"/>
    <w:rsid w:val="00710E9B"/>
    <w:rsid w:val="007111A9"/>
    <w:rsid w:val="00711EBE"/>
    <w:rsid w:val="00711F14"/>
    <w:rsid w:val="007125C5"/>
    <w:rsid w:val="007152D3"/>
    <w:rsid w:val="00715A52"/>
    <w:rsid w:val="007169E0"/>
    <w:rsid w:val="00717173"/>
    <w:rsid w:val="007217A3"/>
    <w:rsid w:val="00721EEA"/>
    <w:rsid w:val="007223FD"/>
    <w:rsid w:val="00724838"/>
    <w:rsid w:val="0072484F"/>
    <w:rsid w:val="00725B11"/>
    <w:rsid w:val="0072679A"/>
    <w:rsid w:val="00727068"/>
    <w:rsid w:val="00727613"/>
    <w:rsid w:val="00730645"/>
    <w:rsid w:val="00732D5E"/>
    <w:rsid w:val="00735EE9"/>
    <w:rsid w:val="007372AC"/>
    <w:rsid w:val="007375EB"/>
    <w:rsid w:val="007414BF"/>
    <w:rsid w:val="007417D9"/>
    <w:rsid w:val="00741941"/>
    <w:rsid w:val="00746D8E"/>
    <w:rsid w:val="00747546"/>
    <w:rsid w:val="007475B9"/>
    <w:rsid w:val="007476D3"/>
    <w:rsid w:val="007516CA"/>
    <w:rsid w:val="00751A3C"/>
    <w:rsid w:val="007524EA"/>
    <w:rsid w:val="00753264"/>
    <w:rsid w:val="007538B6"/>
    <w:rsid w:val="00755A70"/>
    <w:rsid w:val="007571E4"/>
    <w:rsid w:val="00757622"/>
    <w:rsid w:val="00760AC5"/>
    <w:rsid w:val="00762535"/>
    <w:rsid w:val="00764C9A"/>
    <w:rsid w:val="007661C3"/>
    <w:rsid w:val="00766986"/>
    <w:rsid w:val="00767049"/>
    <w:rsid w:val="00767231"/>
    <w:rsid w:val="00770554"/>
    <w:rsid w:val="007708C0"/>
    <w:rsid w:val="00772D83"/>
    <w:rsid w:val="007733FF"/>
    <w:rsid w:val="007737DC"/>
    <w:rsid w:val="0077491F"/>
    <w:rsid w:val="00774BCE"/>
    <w:rsid w:val="00776F9A"/>
    <w:rsid w:val="00780A0E"/>
    <w:rsid w:val="0078143A"/>
    <w:rsid w:val="00781AA5"/>
    <w:rsid w:val="00784536"/>
    <w:rsid w:val="00785110"/>
    <w:rsid w:val="0078511C"/>
    <w:rsid w:val="00787BE6"/>
    <w:rsid w:val="00787DA1"/>
    <w:rsid w:val="00787E35"/>
    <w:rsid w:val="007900EE"/>
    <w:rsid w:val="00790AA6"/>
    <w:rsid w:val="00791420"/>
    <w:rsid w:val="00792F04"/>
    <w:rsid w:val="007945D5"/>
    <w:rsid w:val="0079471E"/>
    <w:rsid w:val="00795272"/>
    <w:rsid w:val="00795522"/>
    <w:rsid w:val="00795C49"/>
    <w:rsid w:val="00797709"/>
    <w:rsid w:val="00797728"/>
    <w:rsid w:val="007977CB"/>
    <w:rsid w:val="007A28E2"/>
    <w:rsid w:val="007A29BE"/>
    <w:rsid w:val="007A3FCB"/>
    <w:rsid w:val="007A44EB"/>
    <w:rsid w:val="007A4D61"/>
    <w:rsid w:val="007A6203"/>
    <w:rsid w:val="007B08BF"/>
    <w:rsid w:val="007B1A9C"/>
    <w:rsid w:val="007B6164"/>
    <w:rsid w:val="007B67E2"/>
    <w:rsid w:val="007B77E1"/>
    <w:rsid w:val="007B7E28"/>
    <w:rsid w:val="007C2272"/>
    <w:rsid w:val="007C4006"/>
    <w:rsid w:val="007C5703"/>
    <w:rsid w:val="007C73E6"/>
    <w:rsid w:val="007D01D9"/>
    <w:rsid w:val="007D0249"/>
    <w:rsid w:val="007D13D7"/>
    <w:rsid w:val="007D19D7"/>
    <w:rsid w:val="007D1EDD"/>
    <w:rsid w:val="007D23E6"/>
    <w:rsid w:val="007D4285"/>
    <w:rsid w:val="007D4354"/>
    <w:rsid w:val="007D48AA"/>
    <w:rsid w:val="007D57EC"/>
    <w:rsid w:val="007D74CC"/>
    <w:rsid w:val="007D77C1"/>
    <w:rsid w:val="007E2583"/>
    <w:rsid w:val="007E4B9C"/>
    <w:rsid w:val="007E4E28"/>
    <w:rsid w:val="007E59A5"/>
    <w:rsid w:val="007E5AD0"/>
    <w:rsid w:val="007E6443"/>
    <w:rsid w:val="007E674F"/>
    <w:rsid w:val="007E6FCC"/>
    <w:rsid w:val="007E70F8"/>
    <w:rsid w:val="007F217E"/>
    <w:rsid w:val="007F323C"/>
    <w:rsid w:val="007F75F3"/>
    <w:rsid w:val="00801317"/>
    <w:rsid w:val="008016D0"/>
    <w:rsid w:val="00803CC6"/>
    <w:rsid w:val="00810033"/>
    <w:rsid w:val="008131D4"/>
    <w:rsid w:val="008139AF"/>
    <w:rsid w:val="008140EE"/>
    <w:rsid w:val="00814589"/>
    <w:rsid w:val="008156F9"/>
    <w:rsid w:val="00820AA9"/>
    <w:rsid w:val="00820D24"/>
    <w:rsid w:val="00820FCC"/>
    <w:rsid w:val="00821AF3"/>
    <w:rsid w:val="00822F07"/>
    <w:rsid w:val="00824C6C"/>
    <w:rsid w:val="00825ADE"/>
    <w:rsid w:val="00825C4F"/>
    <w:rsid w:val="00825F90"/>
    <w:rsid w:val="0082611C"/>
    <w:rsid w:val="008264C9"/>
    <w:rsid w:val="008266F3"/>
    <w:rsid w:val="00830535"/>
    <w:rsid w:val="008320F3"/>
    <w:rsid w:val="00833D75"/>
    <w:rsid w:val="008351CC"/>
    <w:rsid w:val="00835A13"/>
    <w:rsid w:val="00835B4E"/>
    <w:rsid w:val="00835C68"/>
    <w:rsid w:val="008363F1"/>
    <w:rsid w:val="008367EE"/>
    <w:rsid w:val="00836C9C"/>
    <w:rsid w:val="0084236B"/>
    <w:rsid w:val="00842F09"/>
    <w:rsid w:val="00843FF5"/>
    <w:rsid w:val="00845DDD"/>
    <w:rsid w:val="00846121"/>
    <w:rsid w:val="0084669D"/>
    <w:rsid w:val="0084781C"/>
    <w:rsid w:val="008506E5"/>
    <w:rsid w:val="00850C81"/>
    <w:rsid w:val="00850EE1"/>
    <w:rsid w:val="008511B9"/>
    <w:rsid w:val="008515E4"/>
    <w:rsid w:val="0085201A"/>
    <w:rsid w:val="00852CE3"/>
    <w:rsid w:val="00853103"/>
    <w:rsid w:val="00854711"/>
    <w:rsid w:val="0085502D"/>
    <w:rsid w:val="00855700"/>
    <w:rsid w:val="00856087"/>
    <w:rsid w:val="00857D1D"/>
    <w:rsid w:val="00862FBF"/>
    <w:rsid w:val="008633A2"/>
    <w:rsid w:val="00863A73"/>
    <w:rsid w:val="00863C69"/>
    <w:rsid w:val="00865095"/>
    <w:rsid w:val="00865B9C"/>
    <w:rsid w:val="00866166"/>
    <w:rsid w:val="00866DA7"/>
    <w:rsid w:val="008673B5"/>
    <w:rsid w:val="00867BD8"/>
    <w:rsid w:val="00867C14"/>
    <w:rsid w:val="008701D7"/>
    <w:rsid w:val="00870FCF"/>
    <w:rsid w:val="00871394"/>
    <w:rsid w:val="008713B8"/>
    <w:rsid w:val="00871A61"/>
    <w:rsid w:val="00877AB9"/>
    <w:rsid w:val="0088006B"/>
    <w:rsid w:val="00882B47"/>
    <w:rsid w:val="008840E2"/>
    <w:rsid w:val="0088727C"/>
    <w:rsid w:val="00887CE2"/>
    <w:rsid w:val="0089105F"/>
    <w:rsid w:val="008917B3"/>
    <w:rsid w:val="00892B20"/>
    <w:rsid w:val="00894DEA"/>
    <w:rsid w:val="008965FD"/>
    <w:rsid w:val="008969C4"/>
    <w:rsid w:val="00896A14"/>
    <w:rsid w:val="00897756"/>
    <w:rsid w:val="008A0AA5"/>
    <w:rsid w:val="008A0C0F"/>
    <w:rsid w:val="008A1092"/>
    <w:rsid w:val="008A10A5"/>
    <w:rsid w:val="008A1AE2"/>
    <w:rsid w:val="008A2E1A"/>
    <w:rsid w:val="008A33F7"/>
    <w:rsid w:val="008A53AF"/>
    <w:rsid w:val="008A57C5"/>
    <w:rsid w:val="008A5820"/>
    <w:rsid w:val="008A6BAA"/>
    <w:rsid w:val="008B06AD"/>
    <w:rsid w:val="008B1080"/>
    <w:rsid w:val="008B5C22"/>
    <w:rsid w:val="008C5AEE"/>
    <w:rsid w:val="008C65E4"/>
    <w:rsid w:val="008C7131"/>
    <w:rsid w:val="008C7BB4"/>
    <w:rsid w:val="008D1824"/>
    <w:rsid w:val="008D49ED"/>
    <w:rsid w:val="008D5524"/>
    <w:rsid w:val="008D6681"/>
    <w:rsid w:val="008D6AA0"/>
    <w:rsid w:val="008D729B"/>
    <w:rsid w:val="008E1656"/>
    <w:rsid w:val="008E2A00"/>
    <w:rsid w:val="008E4B1E"/>
    <w:rsid w:val="008E5B56"/>
    <w:rsid w:val="008E623B"/>
    <w:rsid w:val="008E6537"/>
    <w:rsid w:val="008E7153"/>
    <w:rsid w:val="008E7483"/>
    <w:rsid w:val="008F2B44"/>
    <w:rsid w:val="008F36FC"/>
    <w:rsid w:val="008F3F7D"/>
    <w:rsid w:val="008F456A"/>
    <w:rsid w:val="008F5498"/>
    <w:rsid w:val="008F69ED"/>
    <w:rsid w:val="008F6A5E"/>
    <w:rsid w:val="008F6BB4"/>
    <w:rsid w:val="00901F42"/>
    <w:rsid w:val="00903069"/>
    <w:rsid w:val="00904D2F"/>
    <w:rsid w:val="00904F3E"/>
    <w:rsid w:val="00906696"/>
    <w:rsid w:val="009072A9"/>
    <w:rsid w:val="00907EAE"/>
    <w:rsid w:val="0091002C"/>
    <w:rsid w:val="0091059F"/>
    <w:rsid w:val="00910E45"/>
    <w:rsid w:val="00911EE2"/>
    <w:rsid w:val="00912106"/>
    <w:rsid w:val="009121B2"/>
    <w:rsid w:val="00912A50"/>
    <w:rsid w:val="00913281"/>
    <w:rsid w:val="009132E0"/>
    <w:rsid w:val="0091361C"/>
    <w:rsid w:val="009138CC"/>
    <w:rsid w:val="00916529"/>
    <w:rsid w:val="00917BA7"/>
    <w:rsid w:val="0092002F"/>
    <w:rsid w:val="00920ABD"/>
    <w:rsid w:val="00921362"/>
    <w:rsid w:val="00922EEB"/>
    <w:rsid w:val="00925479"/>
    <w:rsid w:val="00925837"/>
    <w:rsid w:val="00927B13"/>
    <w:rsid w:val="009300EF"/>
    <w:rsid w:val="0093016F"/>
    <w:rsid w:val="009333A9"/>
    <w:rsid w:val="009346D2"/>
    <w:rsid w:val="00934DB9"/>
    <w:rsid w:val="00936793"/>
    <w:rsid w:val="00937900"/>
    <w:rsid w:val="0094012E"/>
    <w:rsid w:val="0094099E"/>
    <w:rsid w:val="009413D4"/>
    <w:rsid w:val="00943550"/>
    <w:rsid w:val="0094406E"/>
    <w:rsid w:val="00944963"/>
    <w:rsid w:val="00944CE9"/>
    <w:rsid w:val="0094533F"/>
    <w:rsid w:val="00945F9E"/>
    <w:rsid w:val="009466A0"/>
    <w:rsid w:val="00946F40"/>
    <w:rsid w:val="00950817"/>
    <w:rsid w:val="00950DB9"/>
    <w:rsid w:val="00951D99"/>
    <w:rsid w:val="009528B5"/>
    <w:rsid w:val="00955CB8"/>
    <w:rsid w:val="009565DE"/>
    <w:rsid w:val="009572C5"/>
    <w:rsid w:val="00957FAE"/>
    <w:rsid w:val="009605B9"/>
    <w:rsid w:val="009616A7"/>
    <w:rsid w:val="00961BB7"/>
    <w:rsid w:val="00962774"/>
    <w:rsid w:val="009631A3"/>
    <w:rsid w:val="00965558"/>
    <w:rsid w:val="009671A0"/>
    <w:rsid w:val="00967E7D"/>
    <w:rsid w:val="00971CD1"/>
    <w:rsid w:val="009733D2"/>
    <w:rsid w:val="00973A42"/>
    <w:rsid w:val="00973C00"/>
    <w:rsid w:val="00975D25"/>
    <w:rsid w:val="00976B7B"/>
    <w:rsid w:val="00976D1F"/>
    <w:rsid w:val="009773AA"/>
    <w:rsid w:val="00977ABF"/>
    <w:rsid w:val="00977F18"/>
    <w:rsid w:val="00980669"/>
    <w:rsid w:val="00984382"/>
    <w:rsid w:val="00985528"/>
    <w:rsid w:val="00985A92"/>
    <w:rsid w:val="00985E67"/>
    <w:rsid w:val="00986E3C"/>
    <w:rsid w:val="00990F40"/>
    <w:rsid w:val="00991C76"/>
    <w:rsid w:val="00993354"/>
    <w:rsid w:val="00993657"/>
    <w:rsid w:val="0099381A"/>
    <w:rsid w:val="00995C1B"/>
    <w:rsid w:val="009963E8"/>
    <w:rsid w:val="009974FE"/>
    <w:rsid w:val="00997C36"/>
    <w:rsid w:val="009A0C33"/>
    <w:rsid w:val="009A1016"/>
    <w:rsid w:val="009A1E44"/>
    <w:rsid w:val="009A41F6"/>
    <w:rsid w:val="009A4A03"/>
    <w:rsid w:val="009A5538"/>
    <w:rsid w:val="009A5A71"/>
    <w:rsid w:val="009A6A89"/>
    <w:rsid w:val="009A71B4"/>
    <w:rsid w:val="009B0A59"/>
    <w:rsid w:val="009B1E15"/>
    <w:rsid w:val="009B2C96"/>
    <w:rsid w:val="009B3208"/>
    <w:rsid w:val="009B367D"/>
    <w:rsid w:val="009B37E6"/>
    <w:rsid w:val="009B38C8"/>
    <w:rsid w:val="009B4F66"/>
    <w:rsid w:val="009B6422"/>
    <w:rsid w:val="009B6A8D"/>
    <w:rsid w:val="009C0136"/>
    <w:rsid w:val="009C0FA8"/>
    <w:rsid w:val="009C4C53"/>
    <w:rsid w:val="009C561D"/>
    <w:rsid w:val="009C7498"/>
    <w:rsid w:val="009D000D"/>
    <w:rsid w:val="009D05F5"/>
    <w:rsid w:val="009D39F9"/>
    <w:rsid w:val="009D54D4"/>
    <w:rsid w:val="009D5AD4"/>
    <w:rsid w:val="009D79AF"/>
    <w:rsid w:val="009E3861"/>
    <w:rsid w:val="009E52D7"/>
    <w:rsid w:val="009E67E2"/>
    <w:rsid w:val="009E7DD9"/>
    <w:rsid w:val="009F0219"/>
    <w:rsid w:val="009F15ED"/>
    <w:rsid w:val="009F26C6"/>
    <w:rsid w:val="009F4118"/>
    <w:rsid w:val="009F5377"/>
    <w:rsid w:val="009F57D9"/>
    <w:rsid w:val="009F5BBB"/>
    <w:rsid w:val="009F7F7F"/>
    <w:rsid w:val="00A012C2"/>
    <w:rsid w:val="00A0688D"/>
    <w:rsid w:val="00A121DC"/>
    <w:rsid w:val="00A12DF3"/>
    <w:rsid w:val="00A13280"/>
    <w:rsid w:val="00A13FEA"/>
    <w:rsid w:val="00A146A5"/>
    <w:rsid w:val="00A1572B"/>
    <w:rsid w:val="00A157F2"/>
    <w:rsid w:val="00A164F9"/>
    <w:rsid w:val="00A20F5C"/>
    <w:rsid w:val="00A23390"/>
    <w:rsid w:val="00A23751"/>
    <w:rsid w:val="00A23EF2"/>
    <w:rsid w:val="00A24A87"/>
    <w:rsid w:val="00A2547E"/>
    <w:rsid w:val="00A25FDD"/>
    <w:rsid w:val="00A260F9"/>
    <w:rsid w:val="00A26877"/>
    <w:rsid w:val="00A270C0"/>
    <w:rsid w:val="00A2711D"/>
    <w:rsid w:val="00A27871"/>
    <w:rsid w:val="00A30908"/>
    <w:rsid w:val="00A31F5A"/>
    <w:rsid w:val="00A32DFF"/>
    <w:rsid w:val="00A3341E"/>
    <w:rsid w:val="00A33741"/>
    <w:rsid w:val="00A34BF9"/>
    <w:rsid w:val="00A366AA"/>
    <w:rsid w:val="00A37AEF"/>
    <w:rsid w:val="00A37C43"/>
    <w:rsid w:val="00A4155A"/>
    <w:rsid w:val="00A42F50"/>
    <w:rsid w:val="00A437E9"/>
    <w:rsid w:val="00A4565F"/>
    <w:rsid w:val="00A4646D"/>
    <w:rsid w:val="00A471AA"/>
    <w:rsid w:val="00A47984"/>
    <w:rsid w:val="00A479F6"/>
    <w:rsid w:val="00A47CA5"/>
    <w:rsid w:val="00A50430"/>
    <w:rsid w:val="00A51096"/>
    <w:rsid w:val="00A520BA"/>
    <w:rsid w:val="00A5259F"/>
    <w:rsid w:val="00A53380"/>
    <w:rsid w:val="00A5545F"/>
    <w:rsid w:val="00A55EF5"/>
    <w:rsid w:val="00A5701E"/>
    <w:rsid w:val="00A57742"/>
    <w:rsid w:val="00A62506"/>
    <w:rsid w:val="00A62976"/>
    <w:rsid w:val="00A629AF"/>
    <w:rsid w:val="00A63170"/>
    <w:rsid w:val="00A664B5"/>
    <w:rsid w:val="00A666DF"/>
    <w:rsid w:val="00A66BB5"/>
    <w:rsid w:val="00A67D21"/>
    <w:rsid w:val="00A716CA"/>
    <w:rsid w:val="00A72059"/>
    <w:rsid w:val="00A72B1B"/>
    <w:rsid w:val="00A73486"/>
    <w:rsid w:val="00A73B78"/>
    <w:rsid w:val="00A745A1"/>
    <w:rsid w:val="00A747BD"/>
    <w:rsid w:val="00A75310"/>
    <w:rsid w:val="00A771FD"/>
    <w:rsid w:val="00A77360"/>
    <w:rsid w:val="00A779FF"/>
    <w:rsid w:val="00A8277B"/>
    <w:rsid w:val="00A8375B"/>
    <w:rsid w:val="00A843E9"/>
    <w:rsid w:val="00A851DF"/>
    <w:rsid w:val="00A85A2A"/>
    <w:rsid w:val="00A85AF2"/>
    <w:rsid w:val="00A85C48"/>
    <w:rsid w:val="00A8673C"/>
    <w:rsid w:val="00A8704A"/>
    <w:rsid w:val="00A94B18"/>
    <w:rsid w:val="00A9552A"/>
    <w:rsid w:val="00A95A6D"/>
    <w:rsid w:val="00A97A7E"/>
    <w:rsid w:val="00AA0F73"/>
    <w:rsid w:val="00AA1672"/>
    <w:rsid w:val="00AA1A4D"/>
    <w:rsid w:val="00AA21EA"/>
    <w:rsid w:val="00AA3B62"/>
    <w:rsid w:val="00AA417B"/>
    <w:rsid w:val="00AA4B42"/>
    <w:rsid w:val="00AA5524"/>
    <w:rsid w:val="00AA659E"/>
    <w:rsid w:val="00AA768C"/>
    <w:rsid w:val="00AA7FAD"/>
    <w:rsid w:val="00AB0766"/>
    <w:rsid w:val="00AB0F42"/>
    <w:rsid w:val="00AB1CEC"/>
    <w:rsid w:val="00AB205D"/>
    <w:rsid w:val="00AB26C0"/>
    <w:rsid w:val="00AB4570"/>
    <w:rsid w:val="00AB5335"/>
    <w:rsid w:val="00AB6DF9"/>
    <w:rsid w:val="00AC0AF2"/>
    <w:rsid w:val="00AC13B4"/>
    <w:rsid w:val="00AC1A56"/>
    <w:rsid w:val="00AC21F7"/>
    <w:rsid w:val="00AC2853"/>
    <w:rsid w:val="00AC2E4B"/>
    <w:rsid w:val="00AC2F04"/>
    <w:rsid w:val="00AC47B4"/>
    <w:rsid w:val="00AC4C63"/>
    <w:rsid w:val="00AC4E46"/>
    <w:rsid w:val="00AC52C6"/>
    <w:rsid w:val="00AC58DD"/>
    <w:rsid w:val="00AC668A"/>
    <w:rsid w:val="00AC7CC1"/>
    <w:rsid w:val="00AC7DF9"/>
    <w:rsid w:val="00AD00D2"/>
    <w:rsid w:val="00AD0426"/>
    <w:rsid w:val="00AD0BED"/>
    <w:rsid w:val="00AD30FF"/>
    <w:rsid w:val="00AD4534"/>
    <w:rsid w:val="00AD6938"/>
    <w:rsid w:val="00AD7DF7"/>
    <w:rsid w:val="00AE09BA"/>
    <w:rsid w:val="00AE2118"/>
    <w:rsid w:val="00AE2F9B"/>
    <w:rsid w:val="00AE347E"/>
    <w:rsid w:val="00AE4C4C"/>
    <w:rsid w:val="00AE4DD6"/>
    <w:rsid w:val="00AE570A"/>
    <w:rsid w:val="00AE67F3"/>
    <w:rsid w:val="00AE67F5"/>
    <w:rsid w:val="00AF0C54"/>
    <w:rsid w:val="00AF0FB5"/>
    <w:rsid w:val="00AF14A7"/>
    <w:rsid w:val="00AF3AAA"/>
    <w:rsid w:val="00AF4412"/>
    <w:rsid w:val="00AF4778"/>
    <w:rsid w:val="00AF4AD6"/>
    <w:rsid w:val="00AF635B"/>
    <w:rsid w:val="00B0124E"/>
    <w:rsid w:val="00B02075"/>
    <w:rsid w:val="00B0391D"/>
    <w:rsid w:val="00B04C3C"/>
    <w:rsid w:val="00B079EE"/>
    <w:rsid w:val="00B11A73"/>
    <w:rsid w:val="00B11D33"/>
    <w:rsid w:val="00B1228E"/>
    <w:rsid w:val="00B1259A"/>
    <w:rsid w:val="00B126DC"/>
    <w:rsid w:val="00B14AB5"/>
    <w:rsid w:val="00B15B17"/>
    <w:rsid w:val="00B16CA1"/>
    <w:rsid w:val="00B21408"/>
    <w:rsid w:val="00B227F3"/>
    <w:rsid w:val="00B244E5"/>
    <w:rsid w:val="00B25872"/>
    <w:rsid w:val="00B25ECB"/>
    <w:rsid w:val="00B26421"/>
    <w:rsid w:val="00B26860"/>
    <w:rsid w:val="00B31ACF"/>
    <w:rsid w:val="00B3286D"/>
    <w:rsid w:val="00B332FB"/>
    <w:rsid w:val="00B33FE9"/>
    <w:rsid w:val="00B35EC1"/>
    <w:rsid w:val="00B362BC"/>
    <w:rsid w:val="00B3683E"/>
    <w:rsid w:val="00B3720C"/>
    <w:rsid w:val="00B3759D"/>
    <w:rsid w:val="00B40CBD"/>
    <w:rsid w:val="00B4149D"/>
    <w:rsid w:val="00B41910"/>
    <w:rsid w:val="00B41FB0"/>
    <w:rsid w:val="00B42094"/>
    <w:rsid w:val="00B43C58"/>
    <w:rsid w:val="00B4487A"/>
    <w:rsid w:val="00B45A41"/>
    <w:rsid w:val="00B46BDA"/>
    <w:rsid w:val="00B470EA"/>
    <w:rsid w:val="00B506EB"/>
    <w:rsid w:val="00B50A30"/>
    <w:rsid w:val="00B50B63"/>
    <w:rsid w:val="00B5133F"/>
    <w:rsid w:val="00B51D74"/>
    <w:rsid w:val="00B5333C"/>
    <w:rsid w:val="00B53E61"/>
    <w:rsid w:val="00B5408F"/>
    <w:rsid w:val="00B55108"/>
    <w:rsid w:val="00B6078A"/>
    <w:rsid w:val="00B60B6A"/>
    <w:rsid w:val="00B629EA"/>
    <w:rsid w:val="00B63128"/>
    <w:rsid w:val="00B63A17"/>
    <w:rsid w:val="00B64E58"/>
    <w:rsid w:val="00B65FFC"/>
    <w:rsid w:val="00B666EA"/>
    <w:rsid w:val="00B668D9"/>
    <w:rsid w:val="00B67411"/>
    <w:rsid w:val="00B70ED3"/>
    <w:rsid w:val="00B7142C"/>
    <w:rsid w:val="00B71B15"/>
    <w:rsid w:val="00B72218"/>
    <w:rsid w:val="00B73754"/>
    <w:rsid w:val="00B75016"/>
    <w:rsid w:val="00B75B21"/>
    <w:rsid w:val="00B75F0E"/>
    <w:rsid w:val="00B76488"/>
    <w:rsid w:val="00B7693B"/>
    <w:rsid w:val="00B76994"/>
    <w:rsid w:val="00B77F16"/>
    <w:rsid w:val="00B821B0"/>
    <w:rsid w:val="00B85114"/>
    <w:rsid w:val="00B857CA"/>
    <w:rsid w:val="00B86564"/>
    <w:rsid w:val="00B8773D"/>
    <w:rsid w:val="00B878BA"/>
    <w:rsid w:val="00B91284"/>
    <w:rsid w:val="00B91B54"/>
    <w:rsid w:val="00B92194"/>
    <w:rsid w:val="00B93BCA"/>
    <w:rsid w:val="00B95350"/>
    <w:rsid w:val="00B95FF1"/>
    <w:rsid w:val="00B96739"/>
    <w:rsid w:val="00B96A4F"/>
    <w:rsid w:val="00B96D76"/>
    <w:rsid w:val="00B973F1"/>
    <w:rsid w:val="00B97EFA"/>
    <w:rsid w:val="00BA0686"/>
    <w:rsid w:val="00BA06A1"/>
    <w:rsid w:val="00BA0E9B"/>
    <w:rsid w:val="00BA196F"/>
    <w:rsid w:val="00BA24BD"/>
    <w:rsid w:val="00BA31B7"/>
    <w:rsid w:val="00BA405C"/>
    <w:rsid w:val="00BA55F3"/>
    <w:rsid w:val="00BA64EA"/>
    <w:rsid w:val="00BB0F67"/>
    <w:rsid w:val="00BB132C"/>
    <w:rsid w:val="00BB2480"/>
    <w:rsid w:val="00BB34ED"/>
    <w:rsid w:val="00BB381D"/>
    <w:rsid w:val="00BB427A"/>
    <w:rsid w:val="00BB525F"/>
    <w:rsid w:val="00BB5EFB"/>
    <w:rsid w:val="00BB6BD3"/>
    <w:rsid w:val="00BB7696"/>
    <w:rsid w:val="00BC12E0"/>
    <w:rsid w:val="00BC2129"/>
    <w:rsid w:val="00BC2711"/>
    <w:rsid w:val="00BC38EA"/>
    <w:rsid w:val="00BC5C88"/>
    <w:rsid w:val="00BC785F"/>
    <w:rsid w:val="00BD3093"/>
    <w:rsid w:val="00BD3752"/>
    <w:rsid w:val="00BD5D6F"/>
    <w:rsid w:val="00BD658C"/>
    <w:rsid w:val="00BD6D40"/>
    <w:rsid w:val="00BD7DF4"/>
    <w:rsid w:val="00BD7EB9"/>
    <w:rsid w:val="00BE09FF"/>
    <w:rsid w:val="00BE1E1F"/>
    <w:rsid w:val="00BE2840"/>
    <w:rsid w:val="00BE7A14"/>
    <w:rsid w:val="00BF0AB2"/>
    <w:rsid w:val="00BF11F8"/>
    <w:rsid w:val="00BF2027"/>
    <w:rsid w:val="00BF3005"/>
    <w:rsid w:val="00BF45DF"/>
    <w:rsid w:val="00BF4812"/>
    <w:rsid w:val="00BF4860"/>
    <w:rsid w:val="00BF5B18"/>
    <w:rsid w:val="00C01E97"/>
    <w:rsid w:val="00C027D5"/>
    <w:rsid w:val="00C04919"/>
    <w:rsid w:val="00C064F9"/>
    <w:rsid w:val="00C12D41"/>
    <w:rsid w:val="00C15E13"/>
    <w:rsid w:val="00C16E78"/>
    <w:rsid w:val="00C174AC"/>
    <w:rsid w:val="00C179D5"/>
    <w:rsid w:val="00C20A5B"/>
    <w:rsid w:val="00C21518"/>
    <w:rsid w:val="00C22741"/>
    <w:rsid w:val="00C228E6"/>
    <w:rsid w:val="00C26051"/>
    <w:rsid w:val="00C262A5"/>
    <w:rsid w:val="00C2664E"/>
    <w:rsid w:val="00C275BE"/>
    <w:rsid w:val="00C27AB6"/>
    <w:rsid w:val="00C3017D"/>
    <w:rsid w:val="00C30BE4"/>
    <w:rsid w:val="00C31036"/>
    <w:rsid w:val="00C316C1"/>
    <w:rsid w:val="00C32240"/>
    <w:rsid w:val="00C3247F"/>
    <w:rsid w:val="00C326EE"/>
    <w:rsid w:val="00C3408B"/>
    <w:rsid w:val="00C4017E"/>
    <w:rsid w:val="00C40C2C"/>
    <w:rsid w:val="00C40E4C"/>
    <w:rsid w:val="00C423CC"/>
    <w:rsid w:val="00C45358"/>
    <w:rsid w:val="00C45858"/>
    <w:rsid w:val="00C46BC4"/>
    <w:rsid w:val="00C46EC8"/>
    <w:rsid w:val="00C512F9"/>
    <w:rsid w:val="00C520E2"/>
    <w:rsid w:val="00C53A00"/>
    <w:rsid w:val="00C53DD0"/>
    <w:rsid w:val="00C54598"/>
    <w:rsid w:val="00C5637C"/>
    <w:rsid w:val="00C5658A"/>
    <w:rsid w:val="00C614FB"/>
    <w:rsid w:val="00C61872"/>
    <w:rsid w:val="00C63A40"/>
    <w:rsid w:val="00C63FEE"/>
    <w:rsid w:val="00C65343"/>
    <w:rsid w:val="00C65604"/>
    <w:rsid w:val="00C67C27"/>
    <w:rsid w:val="00C701FC"/>
    <w:rsid w:val="00C705F0"/>
    <w:rsid w:val="00C70B71"/>
    <w:rsid w:val="00C722DD"/>
    <w:rsid w:val="00C73A75"/>
    <w:rsid w:val="00C75045"/>
    <w:rsid w:val="00C75327"/>
    <w:rsid w:val="00C76B76"/>
    <w:rsid w:val="00C80A0B"/>
    <w:rsid w:val="00C8152A"/>
    <w:rsid w:val="00C854BB"/>
    <w:rsid w:val="00C855DA"/>
    <w:rsid w:val="00C85CA4"/>
    <w:rsid w:val="00C874A0"/>
    <w:rsid w:val="00C90038"/>
    <w:rsid w:val="00C93320"/>
    <w:rsid w:val="00C9540C"/>
    <w:rsid w:val="00C954EA"/>
    <w:rsid w:val="00C961F3"/>
    <w:rsid w:val="00C96421"/>
    <w:rsid w:val="00C97A5E"/>
    <w:rsid w:val="00C97EDA"/>
    <w:rsid w:val="00CA0010"/>
    <w:rsid w:val="00CA2710"/>
    <w:rsid w:val="00CA452F"/>
    <w:rsid w:val="00CB133A"/>
    <w:rsid w:val="00CB1DCF"/>
    <w:rsid w:val="00CB32FE"/>
    <w:rsid w:val="00CB543F"/>
    <w:rsid w:val="00CB74ED"/>
    <w:rsid w:val="00CB75E0"/>
    <w:rsid w:val="00CB75E1"/>
    <w:rsid w:val="00CB7F9F"/>
    <w:rsid w:val="00CC0918"/>
    <w:rsid w:val="00CC153C"/>
    <w:rsid w:val="00CC28C4"/>
    <w:rsid w:val="00CC4613"/>
    <w:rsid w:val="00CC471E"/>
    <w:rsid w:val="00CC6918"/>
    <w:rsid w:val="00CC74E4"/>
    <w:rsid w:val="00CC7CAE"/>
    <w:rsid w:val="00CC7D86"/>
    <w:rsid w:val="00CD1E58"/>
    <w:rsid w:val="00CD4CE8"/>
    <w:rsid w:val="00CD596F"/>
    <w:rsid w:val="00CD7D1C"/>
    <w:rsid w:val="00CE089D"/>
    <w:rsid w:val="00CE0FC7"/>
    <w:rsid w:val="00CE14F3"/>
    <w:rsid w:val="00CE15F5"/>
    <w:rsid w:val="00CE19AD"/>
    <w:rsid w:val="00CE2277"/>
    <w:rsid w:val="00CE2BAA"/>
    <w:rsid w:val="00CE2E91"/>
    <w:rsid w:val="00CE2F01"/>
    <w:rsid w:val="00CE3C64"/>
    <w:rsid w:val="00CE46FE"/>
    <w:rsid w:val="00CE6ADD"/>
    <w:rsid w:val="00CF0387"/>
    <w:rsid w:val="00CF0563"/>
    <w:rsid w:val="00CF0819"/>
    <w:rsid w:val="00CF0C6A"/>
    <w:rsid w:val="00CF22F4"/>
    <w:rsid w:val="00CF3C5B"/>
    <w:rsid w:val="00CF3E75"/>
    <w:rsid w:val="00CF4D1C"/>
    <w:rsid w:val="00D001D5"/>
    <w:rsid w:val="00D00A10"/>
    <w:rsid w:val="00D00F91"/>
    <w:rsid w:val="00D00FAB"/>
    <w:rsid w:val="00D02AAE"/>
    <w:rsid w:val="00D036B5"/>
    <w:rsid w:val="00D03D43"/>
    <w:rsid w:val="00D043BE"/>
    <w:rsid w:val="00D04BF5"/>
    <w:rsid w:val="00D05504"/>
    <w:rsid w:val="00D05BC1"/>
    <w:rsid w:val="00D06D22"/>
    <w:rsid w:val="00D07C4C"/>
    <w:rsid w:val="00D11021"/>
    <w:rsid w:val="00D11AF8"/>
    <w:rsid w:val="00D11D11"/>
    <w:rsid w:val="00D127D4"/>
    <w:rsid w:val="00D12EC1"/>
    <w:rsid w:val="00D15D33"/>
    <w:rsid w:val="00D227D5"/>
    <w:rsid w:val="00D23E5C"/>
    <w:rsid w:val="00D24760"/>
    <w:rsid w:val="00D249D4"/>
    <w:rsid w:val="00D26790"/>
    <w:rsid w:val="00D26A9F"/>
    <w:rsid w:val="00D27F54"/>
    <w:rsid w:val="00D30ADE"/>
    <w:rsid w:val="00D31BD1"/>
    <w:rsid w:val="00D3203B"/>
    <w:rsid w:val="00D3317A"/>
    <w:rsid w:val="00D33DC0"/>
    <w:rsid w:val="00D345AA"/>
    <w:rsid w:val="00D41496"/>
    <w:rsid w:val="00D42296"/>
    <w:rsid w:val="00D4230E"/>
    <w:rsid w:val="00D42848"/>
    <w:rsid w:val="00D42ECE"/>
    <w:rsid w:val="00D43062"/>
    <w:rsid w:val="00D43279"/>
    <w:rsid w:val="00D445C7"/>
    <w:rsid w:val="00D44C75"/>
    <w:rsid w:val="00D45135"/>
    <w:rsid w:val="00D45DF4"/>
    <w:rsid w:val="00D46CEB"/>
    <w:rsid w:val="00D46DE8"/>
    <w:rsid w:val="00D50FE4"/>
    <w:rsid w:val="00D53FAC"/>
    <w:rsid w:val="00D54B74"/>
    <w:rsid w:val="00D552C5"/>
    <w:rsid w:val="00D577BB"/>
    <w:rsid w:val="00D61A56"/>
    <w:rsid w:val="00D6210C"/>
    <w:rsid w:val="00D625F9"/>
    <w:rsid w:val="00D62661"/>
    <w:rsid w:val="00D63298"/>
    <w:rsid w:val="00D634CF"/>
    <w:rsid w:val="00D6355A"/>
    <w:rsid w:val="00D63586"/>
    <w:rsid w:val="00D65696"/>
    <w:rsid w:val="00D722D9"/>
    <w:rsid w:val="00D7296E"/>
    <w:rsid w:val="00D7375B"/>
    <w:rsid w:val="00D76029"/>
    <w:rsid w:val="00D76421"/>
    <w:rsid w:val="00D768AC"/>
    <w:rsid w:val="00D76B55"/>
    <w:rsid w:val="00D76F1C"/>
    <w:rsid w:val="00D776FA"/>
    <w:rsid w:val="00D776FD"/>
    <w:rsid w:val="00D77834"/>
    <w:rsid w:val="00D8097D"/>
    <w:rsid w:val="00D82A86"/>
    <w:rsid w:val="00D83CD6"/>
    <w:rsid w:val="00D84EE3"/>
    <w:rsid w:val="00D85192"/>
    <w:rsid w:val="00D86955"/>
    <w:rsid w:val="00D90562"/>
    <w:rsid w:val="00D9154C"/>
    <w:rsid w:val="00D92C26"/>
    <w:rsid w:val="00D9524E"/>
    <w:rsid w:val="00D95653"/>
    <w:rsid w:val="00D95C23"/>
    <w:rsid w:val="00D96156"/>
    <w:rsid w:val="00D96DA2"/>
    <w:rsid w:val="00D9770C"/>
    <w:rsid w:val="00DA067B"/>
    <w:rsid w:val="00DA1B8A"/>
    <w:rsid w:val="00DA2EDF"/>
    <w:rsid w:val="00DA3524"/>
    <w:rsid w:val="00DA3B22"/>
    <w:rsid w:val="00DA4C0D"/>
    <w:rsid w:val="00DA4DF2"/>
    <w:rsid w:val="00DA4E0A"/>
    <w:rsid w:val="00DA5F5D"/>
    <w:rsid w:val="00DA6B68"/>
    <w:rsid w:val="00DB1260"/>
    <w:rsid w:val="00DB301A"/>
    <w:rsid w:val="00DB38EF"/>
    <w:rsid w:val="00DB3927"/>
    <w:rsid w:val="00DB4230"/>
    <w:rsid w:val="00DB483F"/>
    <w:rsid w:val="00DB4B76"/>
    <w:rsid w:val="00DB6B15"/>
    <w:rsid w:val="00DB744B"/>
    <w:rsid w:val="00DC004C"/>
    <w:rsid w:val="00DC05F1"/>
    <w:rsid w:val="00DC0C9F"/>
    <w:rsid w:val="00DC1FB1"/>
    <w:rsid w:val="00DC20C8"/>
    <w:rsid w:val="00DC258C"/>
    <w:rsid w:val="00DC2D43"/>
    <w:rsid w:val="00DC43E3"/>
    <w:rsid w:val="00DC43FA"/>
    <w:rsid w:val="00DC5D6A"/>
    <w:rsid w:val="00DC61B4"/>
    <w:rsid w:val="00DC6E8F"/>
    <w:rsid w:val="00DC773C"/>
    <w:rsid w:val="00DD0EE2"/>
    <w:rsid w:val="00DD191C"/>
    <w:rsid w:val="00DD4128"/>
    <w:rsid w:val="00DD47D4"/>
    <w:rsid w:val="00DD4ED2"/>
    <w:rsid w:val="00DD5AFB"/>
    <w:rsid w:val="00DD78DD"/>
    <w:rsid w:val="00DE146D"/>
    <w:rsid w:val="00DE17C9"/>
    <w:rsid w:val="00DE1EDE"/>
    <w:rsid w:val="00DE39C0"/>
    <w:rsid w:val="00DE41FD"/>
    <w:rsid w:val="00DE4589"/>
    <w:rsid w:val="00DE76C7"/>
    <w:rsid w:val="00DF0657"/>
    <w:rsid w:val="00DF19A0"/>
    <w:rsid w:val="00DF46FC"/>
    <w:rsid w:val="00DF4B35"/>
    <w:rsid w:val="00DF59EC"/>
    <w:rsid w:val="00DF5ACB"/>
    <w:rsid w:val="00DF5D96"/>
    <w:rsid w:val="00DF640B"/>
    <w:rsid w:val="00DF6631"/>
    <w:rsid w:val="00DF6EDF"/>
    <w:rsid w:val="00E0022A"/>
    <w:rsid w:val="00E0025B"/>
    <w:rsid w:val="00E005D4"/>
    <w:rsid w:val="00E00662"/>
    <w:rsid w:val="00E02E7A"/>
    <w:rsid w:val="00E03FFB"/>
    <w:rsid w:val="00E04FAC"/>
    <w:rsid w:val="00E0709C"/>
    <w:rsid w:val="00E07E4E"/>
    <w:rsid w:val="00E102C4"/>
    <w:rsid w:val="00E111C5"/>
    <w:rsid w:val="00E11BE4"/>
    <w:rsid w:val="00E11CB5"/>
    <w:rsid w:val="00E14AC7"/>
    <w:rsid w:val="00E16626"/>
    <w:rsid w:val="00E17288"/>
    <w:rsid w:val="00E215ED"/>
    <w:rsid w:val="00E222B7"/>
    <w:rsid w:val="00E22DAD"/>
    <w:rsid w:val="00E27888"/>
    <w:rsid w:val="00E27A97"/>
    <w:rsid w:val="00E27C74"/>
    <w:rsid w:val="00E304B5"/>
    <w:rsid w:val="00E30856"/>
    <w:rsid w:val="00E360EC"/>
    <w:rsid w:val="00E40A81"/>
    <w:rsid w:val="00E40AB9"/>
    <w:rsid w:val="00E40F78"/>
    <w:rsid w:val="00E411DB"/>
    <w:rsid w:val="00E443FE"/>
    <w:rsid w:val="00E44551"/>
    <w:rsid w:val="00E446B3"/>
    <w:rsid w:val="00E446ED"/>
    <w:rsid w:val="00E452BE"/>
    <w:rsid w:val="00E45EB8"/>
    <w:rsid w:val="00E45F7E"/>
    <w:rsid w:val="00E466E8"/>
    <w:rsid w:val="00E468FB"/>
    <w:rsid w:val="00E47BCE"/>
    <w:rsid w:val="00E508F6"/>
    <w:rsid w:val="00E51203"/>
    <w:rsid w:val="00E52459"/>
    <w:rsid w:val="00E53142"/>
    <w:rsid w:val="00E535FA"/>
    <w:rsid w:val="00E55A8B"/>
    <w:rsid w:val="00E55FAD"/>
    <w:rsid w:val="00E56631"/>
    <w:rsid w:val="00E57608"/>
    <w:rsid w:val="00E60795"/>
    <w:rsid w:val="00E61FF7"/>
    <w:rsid w:val="00E6251B"/>
    <w:rsid w:val="00E625DC"/>
    <w:rsid w:val="00E62847"/>
    <w:rsid w:val="00E62A14"/>
    <w:rsid w:val="00E65C98"/>
    <w:rsid w:val="00E66716"/>
    <w:rsid w:val="00E66B55"/>
    <w:rsid w:val="00E74288"/>
    <w:rsid w:val="00E76119"/>
    <w:rsid w:val="00E806BA"/>
    <w:rsid w:val="00E80C4C"/>
    <w:rsid w:val="00E813DE"/>
    <w:rsid w:val="00E8183B"/>
    <w:rsid w:val="00E825E2"/>
    <w:rsid w:val="00E842D7"/>
    <w:rsid w:val="00E85215"/>
    <w:rsid w:val="00E8608A"/>
    <w:rsid w:val="00E87041"/>
    <w:rsid w:val="00E876E8"/>
    <w:rsid w:val="00E87939"/>
    <w:rsid w:val="00E90CBF"/>
    <w:rsid w:val="00E91735"/>
    <w:rsid w:val="00E934DC"/>
    <w:rsid w:val="00E93A83"/>
    <w:rsid w:val="00E93CB9"/>
    <w:rsid w:val="00E93DED"/>
    <w:rsid w:val="00E946AE"/>
    <w:rsid w:val="00E9585D"/>
    <w:rsid w:val="00E962A6"/>
    <w:rsid w:val="00E96716"/>
    <w:rsid w:val="00E97A17"/>
    <w:rsid w:val="00EA2434"/>
    <w:rsid w:val="00EA2A80"/>
    <w:rsid w:val="00EA2FDA"/>
    <w:rsid w:val="00EA308C"/>
    <w:rsid w:val="00EA3502"/>
    <w:rsid w:val="00EA36C9"/>
    <w:rsid w:val="00EA43CD"/>
    <w:rsid w:val="00EA605F"/>
    <w:rsid w:val="00EA7A52"/>
    <w:rsid w:val="00EB0CE9"/>
    <w:rsid w:val="00EB290A"/>
    <w:rsid w:val="00EB383F"/>
    <w:rsid w:val="00EB3D33"/>
    <w:rsid w:val="00EB5BB0"/>
    <w:rsid w:val="00EB5ECA"/>
    <w:rsid w:val="00EB626B"/>
    <w:rsid w:val="00EB734A"/>
    <w:rsid w:val="00EC23E3"/>
    <w:rsid w:val="00EC39E7"/>
    <w:rsid w:val="00EC3EEE"/>
    <w:rsid w:val="00EC40E8"/>
    <w:rsid w:val="00EC47C4"/>
    <w:rsid w:val="00EC558E"/>
    <w:rsid w:val="00EC5CF7"/>
    <w:rsid w:val="00EC6CF8"/>
    <w:rsid w:val="00EC7139"/>
    <w:rsid w:val="00EC7643"/>
    <w:rsid w:val="00EC797B"/>
    <w:rsid w:val="00ED0B62"/>
    <w:rsid w:val="00ED15A7"/>
    <w:rsid w:val="00ED1E06"/>
    <w:rsid w:val="00ED22D4"/>
    <w:rsid w:val="00ED2D6C"/>
    <w:rsid w:val="00ED37D5"/>
    <w:rsid w:val="00ED4677"/>
    <w:rsid w:val="00ED5573"/>
    <w:rsid w:val="00ED5F42"/>
    <w:rsid w:val="00ED60ED"/>
    <w:rsid w:val="00ED6AF2"/>
    <w:rsid w:val="00ED7225"/>
    <w:rsid w:val="00ED7457"/>
    <w:rsid w:val="00EE3C7A"/>
    <w:rsid w:val="00EE4551"/>
    <w:rsid w:val="00EE47C3"/>
    <w:rsid w:val="00EE5143"/>
    <w:rsid w:val="00EF01D9"/>
    <w:rsid w:val="00EF4416"/>
    <w:rsid w:val="00EF488B"/>
    <w:rsid w:val="00EF5438"/>
    <w:rsid w:val="00EF5631"/>
    <w:rsid w:val="00EF6006"/>
    <w:rsid w:val="00EF7319"/>
    <w:rsid w:val="00F00273"/>
    <w:rsid w:val="00F024E5"/>
    <w:rsid w:val="00F0331E"/>
    <w:rsid w:val="00F100B7"/>
    <w:rsid w:val="00F1299A"/>
    <w:rsid w:val="00F1422C"/>
    <w:rsid w:val="00F14F3E"/>
    <w:rsid w:val="00F14F6A"/>
    <w:rsid w:val="00F16293"/>
    <w:rsid w:val="00F16D1C"/>
    <w:rsid w:val="00F175E2"/>
    <w:rsid w:val="00F20C5C"/>
    <w:rsid w:val="00F21193"/>
    <w:rsid w:val="00F234D9"/>
    <w:rsid w:val="00F250D5"/>
    <w:rsid w:val="00F26990"/>
    <w:rsid w:val="00F3163A"/>
    <w:rsid w:val="00F332F1"/>
    <w:rsid w:val="00F33330"/>
    <w:rsid w:val="00F34201"/>
    <w:rsid w:val="00F365FA"/>
    <w:rsid w:val="00F3754C"/>
    <w:rsid w:val="00F37E66"/>
    <w:rsid w:val="00F4260B"/>
    <w:rsid w:val="00F429A5"/>
    <w:rsid w:val="00F42A59"/>
    <w:rsid w:val="00F42E36"/>
    <w:rsid w:val="00F43413"/>
    <w:rsid w:val="00F43A11"/>
    <w:rsid w:val="00F46B72"/>
    <w:rsid w:val="00F50FF5"/>
    <w:rsid w:val="00F51486"/>
    <w:rsid w:val="00F51C83"/>
    <w:rsid w:val="00F52671"/>
    <w:rsid w:val="00F548E0"/>
    <w:rsid w:val="00F5575B"/>
    <w:rsid w:val="00F55ED5"/>
    <w:rsid w:val="00F5640E"/>
    <w:rsid w:val="00F57AEE"/>
    <w:rsid w:val="00F57BCF"/>
    <w:rsid w:val="00F57C91"/>
    <w:rsid w:val="00F6004F"/>
    <w:rsid w:val="00F6203D"/>
    <w:rsid w:val="00F6336F"/>
    <w:rsid w:val="00F64276"/>
    <w:rsid w:val="00F643B0"/>
    <w:rsid w:val="00F64F71"/>
    <w:rsid w:val="00F6761A"/>
    <w:rsid w:val="00F7065A"/>
    <w:rsid w:val="00F706B0"/>
    <w:rsid w:val="00F73098"/>
    <w:rsid w:val="00F735CE"/>
    <w:rsid w:val="00F75A18"/>
    <w:rsid w:val="00F763D2"/>
    <w:rsid w:val="00F76E95"/>
    <w:rsid w:val="00F80408"/>
    <w:rsid w:val="00F82982"/>
    <w:rsid w:val="00F83052"/>
    <w:rsid w:val="00F83F38"/>
    <w:rsid w:val="00F84293"/>
    <w:rsid w:val="00F84975"/>
    <w:rsid w:val="00F859CD"/>
    <w:rsid w:val="00F8788A"/>
    <w:rsid w:val="00F908FD"/>
    <w:rsid w:val="00F916A7"/>
    <w:rsid w:val="00F92024"/>
    <w:rsid w:val="00F930AC"/>
    <w:rsid w:val="00F93EA7"/>
    <w:rsid w:val="00F94C8F"/>
    <w:rsid w:val="00F94D40"/>
    <w:rsid w:val="00F968BD"/>
    <w:rsid w:val="00F96BB5"/>
    <w:rsid w:val="00FA0B5D"/>
    <w:rsid w:val="00FA10D0"/>
    <w:rsid w:val="00FA1D75"/>
    <w:rsid w:val="00FA3F81"/>
    <w:rsid w:val="00FA5447"/>
    <w:rsid w:val="00FB0564"/>
    <w:rsid w:val="00FB183C"/>
    <w:rsid w:val="00FB3A79"/>
    <w:rsid w:val="00FB4D6C"/>
    <w:rsid w:val="00FB53F3"/>
    <w:rsid w:val="00FB5593"/>
    <w:rsid w:val="00FB60F1"/>
    <w:rsid w:val="00FB677E"/>
    <w:rsid w:val="00FB6E3C"/>
    <w:rsid w:val="00FC2144"/>
    <w:rsid w:val="00FC27A0"/>
    <w:rsid w:val="00FC2839"/>
    <w:rsid w:val="00FC2A8C"/>
    <w:rsid w:val="00FC2A98"/>
    <w:rsid w:val="00FC4A3E"/>
    <w:rsid w:val="00FC5947"/>
    <w:rsid w:val="00FC5B8E"/>
    <w:rsid w:val="00FC6658"/>
    <w:rsid w:val="00FD0115"/>
    <w:rsid w:val="00FD2186"/>
    <w:rsid w:val="00FD2249"/>
    <w:rsid w:val="00FD373A"/>
    <w:rsid w:val="00FD4182"/>
    <w:rsid w:val="00FD597A"/>
    <w:rsid w:val="00FD767E"/>
    <w:rsid w:val="00FE0D63"/>
    <w:rsid w:val="00FE1B44"/>
    <w:rsid w:val="00FE304E"/>
    <w:rsid w:val="00FE4F13"/>
    <w:rsid w:val="00FE57F4"/>
    <w:rsid w:val="00FE58E6"/>
    <w:rsid w:val="00FE6819"/>
    <w:rsid w:val="00FE6B51"/>
    <w:rsid w:val="00FE6D22"/>
    <w:rsid w:val="00FE7403"/>
    <w:rsid w:val="00FE7C3E"/>
    <w:rsid w:val="00FF0519"/>
    <w:rsid w:val="00FF09A0"/>
    <w:rsid w:val="00FF0D21"/>
    <w:rsid w:val="00FF1621"/>
    <w:rsid w:val="00FF2759"/>
    <w:rsid w:val="00FF38F1"/>
    <w:rsid w:val="00FF5684"/>
    <w:rsid w:val="00FF56C5"/>
    <w:rsid w:val="00FF6B62"/>
    <w:rsid w:val="00FF6C3A"/>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695BE"/>
  <w15:docId w15:val="{8904DEBD-F194-408B-A9E6-81C03FD5D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34"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35"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82" w:qFormat="1"/>
    <w:lsdException w:name="Emphasis" w:uiPriority="8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5" w:qFormat="1"/>
    <w:lsdException w:name="Intense Emphasis" w:uiPriority="8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5E67"/>
    <w:pPr>
      <w:widowControl w:val="0"/>
      <w:wordWrap w:val="0"/>
      <w:autoSpaceDE w:val="0"/>
      <w:autoSpaceDN w:val="0"/>
    </w:pPr>
  </w:style>
  <w:style w:type="paragraph" w:styleId="1">
    <w:name w:val="heading 1"/>
    <w:basedOn w:val="a"/>
    <w:next w:val="a"/>
    <w:link w:val="1Char"/>
    <w:uiPriority w:val="9"/>
    <w:qFormat/>
    <w:pPr>
      <w:keepNext/>
      <w:outlineLvl w:val="0"/>
    </w:pPr>
    <w:rPr>
      <w:rFonts w:asciiTheme="majorHAnsi" w:eastAsiaTheme="majorEastAsia" w:hAnsiTheme="majorHAnsi" w:cstheme="majorBidi"/>
      <w:sz w:val="28"/>
      <w:szCs w:val="28"/>
    </w:rPr>
  </w:style>
  <w:style w:type="paragraph" w:styleId="2">
    <w:name w:val="heading 2"/>
    <w:basedOn w:val="a"/>
    <w:next w:val="a"/>
    <w:link w:val="2Char"/>
    <w:uiPriority w:val="9"/>
    <w:semiHidden/>
    <w:unhideWhenUsed/>
    <w:qFormat/>
    <w:rsid w:val="00E11B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4F36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pPr>
      <w:spacing w:after="0" w:line="384" w:lineRule="auto"/>
      <w:textAlignment w:val="baseline"/>
    </w:pPr>
    <w:rPr>
      <w:rFonts w:ascii="맑은 고딕" w:eastAsia="굴림" w:hAnsi="굴림" w:cs="굴림"/>
      <w:color w:val="000000"/>
      <w:kern w:val="0"/>
      <w:szCs w:val="20"/>
    </w:rPr>
  </w:style>
  <w:style w:type="paragraph" w:styleId="a4">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4"/>
    <w:uiPriority w:val="99"/>
  </w:style>
  <w:style w:type="paragraph" w:styleId="a5">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5"/>
    <w:uiPriority w:val="99"/>
  </w:style>
  <w:style w:type="paragraph" w:customStyle="1" w:styleId="a30">
    <w:name w:val="a3"/>
    <w:basedOn w:val="a"/>
    <w:pPr>
      <w:widowControl/>
      <w:wordWrap/>
      <w:autoSpaceDE/>
      <w:autoSpaceDN/>
      <w:snapToGrid w:val="0"/>
      <w:spacing w:after="0" w:line="240" w:lineRule="auto"/>
      <w:jc w:val="left"/>
      <w:textAlignment w:val="baseline"/>
    </w:pPr>
    <w:rPr>
      <w:rFonts w:ascii="맑은 고딕" w:eastAsia="맑은 고딕" w:hAnsi="맑은 고딕" w:cs="굴림"/>
      <w:color w:val="000000"/>
      <w:kern w:val="0"/>
      <w:szCs w:val="20"/>
    </w:rPr>
  </w:style>
  <w:style w:type="paragraph" w:styleId="a6">
    <w:name w:val="Normal (Web)"/>
    <w:basedOn w:val="a"/>
    <w:uiPriority w:val="99"/>
    <w:unhideWhenUsed/>
    <w:pPr>
      <w:widowControl/>
      <w:wordWrap/>
      <w:autoSpaceDE/>
      <w:autoSpaceDN/>
      <w:snapToGrid w:val="0"/>
      <w:textAlignment w:val="baseline"/>
    </w:pPr>
    <w:rPr>
      <w:rFonts w:ascii="맑은 고딕" w:eastAsia="맑은 고딕" w:hAnsi="맑은 고딕" w:cs="굴림"/>
      <w:color w:val="000000"/>
      <w:kern w:val="0"/>
      <w:szCs w:val="20"/>
    </w:rPr>
  </w:style>
  <w:style w:type="character" w:styleId="a7">
    <w:name w:val="Hyperlink"/>
    <w:basedOn w:val="a0"/>
    <w:uiPriority w:val="99"/>
    <w:unhideWhenUsed/>
    <w:rPr>
      <w:color w:val="0563C1"/>
      <w:u w:val="single"/>
    </w:rPr>
  </w:style>
  <w:style w:type="character" w:customStyle="1" w:styleId="10">
    <w:name w:val="확인되지 않은 멘션1"/>
    <w:basedOn w:val="a0"/>
    <w:uiPriority w:val="99"/>
    <w:semiHidden/>
    <w:unhideWhenUsed/>
    <w:rPr>
      <w:color w:val="605E5C"/>
      <w:shd w:val="clear" w:color="auto" w:fill="E1DFDD"/>
    </w:rPr>
  </w:style>
  <w:style w:type="character" w:styleId="a8">
    <w:name w:val="annotation reference"/>
    <w:basedOn w:val="a0"/>
    <w:uiPriority w:val="99"/>
    <w:semiHidden/>
    <w:unhideWhenUsed/>
    <w:rPr>
      <w:sz w:val="18"/>
      <w:szCs w:val="18"/>
    </w:rPr>
  </w:style>
  <w:style w:type="paragraph" w:styleId="a9">
    <w:name w:val="annotation text"/>
    <w:basedOn w:val="a"/>
    <w:link w:val="Char1"/>
    <w:uiPriority w:val="99"/>
    <w:unhideWhenUsed/>
    <w:pPr>
      <w:jc w:val="left"/>
    </w:pPr>
  </w:style>
  <w:style w:type="character" w:customStyle="1" w:styleId="Char1">
    <w:name w:val="메모 텍스트 Char"/>
    <w:basedOn w:val="a0"/>
    <w:link w:val="a9"/>
    <w:uiPriority w:val="99"/>
  </w:style>
  <w:style w:type="paragraph" w:styleId="aa">
    <w:name w:val="annotation subject"/>
    <w:basedOn w:val="a9"/>
    <w:next w:val="a9"/>
    <w:link w:val="Char2"/>
    <w:uiPriority w:val="99"/>
    <w:semiHidden/>
    <w:unhideWhenUsed/>
    <w:rPr>
      <w:b/>
      <w:bCs/>
    </w:rPr>
  </w:style>
  <w:style w:type="character" w:customStyle="1" w:styleId="Char2">
    <w:name w:val="메모 주제 Char"/>
    <w:basedOn w:val="Char1"/>
    <w:link w:val="aa"/>
    <w:uiPriority w:val="99"/>
    <w:semiHidden/>
    <w:rPr>
      <w:b/>
      <w:bCs/>
    </w:rPr>
  </w:style>
  <w:style w:type="character" w:customStyle="1" w:styleId="a40">
    <w:name w:val="a4"/>
    <w:basedOn w:val="a0"/>
    <w:rPr>
      <w:rFonts w:ascii="맑은 고딕" w:eastAsia="맑은 고딕" w:hAnsi="맑은 고딕" w:hint="eastAsia"/>
      <w:b w:val="0"/>
      <w:bCs w:val="0"/>
      <w:i w:val="0"/>
      <w:iCs w:val="0"/>
      <w:caps w:val="0"/>
      <w:strike w:val="0"/>
      <w:dstrike w:val="0"/>
      <w:shadow w:val="0"/>
      <w:snapToGrid w:val="0"/>
      <w:color w:val="000000"/>
      <w:sz w:val="20"/>
      <w:szCs w:val="20"/>
      <w:u w:val="none"/>
      <w:effect w:val="none"/>
      <w:vertAlign w:val="baseline"/>
      <w:em w:val="none"/>
    </w:rPr>
  </w:style>
  <w:style w:type="character" w:customStyle="1" w:styleId="1Char">
    <w:name w:val="제목 1 Char"/>
    <w:basedOn w:val="a0"/>
    <w:link w:val="1"/>
    <w:uiPriority w:val="9"/>
    <w:rPr>
      <w:rFonts w:asciiTheme="majorHAnsi" w:eastAsiaTheme="majorEastAsia" w:hAnsiTheme="majorHAnsi" w:cstheme="majorBidi"/>
      <w:sz w:val="28"/>
      <w:szCs w:val="28"/>
    </w:rPr>
  </w:style>
  <w:style w:type="paragraph" w:styleId="ab">
    <w:name w:val="List Paragraph"/>
    <w:basedOn w:val="a"/>
    <w:qFormat/>
    <w:rsid w:val="00C15E13"/>
    <w:pPr>
      <w:ind w:leftChars="400" w:left="800"/>
    </w:pPr>
  </w:style>
  <w:style w:type="character" w:styleId="ac">
    <w:name w:val="Unresolved Mention"/>
    <w:basedOn w:val="a0"/>
    <w:uiPriority w:val="99"/>
    <w:semiHidden/>
    <w:unhideWhenUsed/>
    <w:rsid w:val="006979E8"/>
    <w:rPr>
      <w:color w:val="605E5C"/>
      <w:shd w:val="clear" w:color="auto" w:fill="E1DFDD"/>
    </w:rPr>
  </w:style>
  <w:style w:type="character" w:customStyle="1" w:styleId="3Char">
    <w:name w:val="제목 3 Char"/>
    <w:basedOn w:val="a0"/>
    <w:link w:val="3"/>
    <w:uiPriority w:val="9"/>
    <w:semiHidden/>
    <w:rsid w:val="004F3691"/>
    <w:rPr>
      <w:rFonts w:asciiTheme="majorHAnsi" w:eastAsiaTheme="majorEastAsia" w:hAnsiTheme="majorHAnsi" w:cstheme="majorBidi"/>
      <w:color w:val="1F3763" w:themeColor="accent1" w:themeShade="7F"/>
      <w:sz w:val="24"/>
      <w:szCs w:val="24"/>
    </w:rPr>
  </w:style>
  <w:style w:type="character" w:customStyle="1" w:styleId="2Char">
    <w:name w:val="제목 2 Char"/>
    <w:basedOn w:val="a0"/>
    <w:link w:val="2"/>
    <w:uiPriority w:val="9"/>
    <w:semiHidden/>
    <w:rsid w:val="00E11BE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64034">
      <w:bodyDiv w:val="1"/>
      <w:marLeft w:val="0"/>
      <w:marRight w:val="0"/>
      <w:marTop w:val="0"/>
      <w:marBottom w:val="0"/>
      <w:divBdr>
        <w:top w:val="none" w:sz="0" w:space="0" w:color="auto"/>
        <w:left w:val="none" w:sz="0" w:space="0" w:color="auto"/>
        <w:bottom w:val="none" w:sz="0" w:space="0" w:color="auto"/>
        <w:right w:val="none" w:sz="0" w:space="0" w:color="auto"/>
      </w:divBdr>
    </w:div>
    <w:div w:id="195198931">
      <w:bodyDiv w:val="1"/>
      <w:marLeft w:val="0"/>
      <w:marRight w:val="0"/>
      <w:marTop w:val="0"/>
      <w:marBottom w:val="0"/>
      <w:divBdr>
        <w:top w:val="none" w:sz="0" w:space="0" w:color="auto"/>
        <w:left w:val="none" w:sz="0" w:space="0" w:color="auto"/>
        <w:bottom w:val="none" w:sz="0" w:space="0" w:color="auto"/>
        <w:right w:val="none" w:sz="0" w:space="0" w:color="auto"/>
      </w:divBdr>
      <w:divsChild>
        <w:div w:id="241718782">
          <w:marLeft w:val="0"/>
          <w:marRight w:val="0"/>
          <w:marTop w:val="0"/>
          <w:marBottom w:val="0"/>
          <w:divBdr>
            <w:top w:val="none" w:sz="0" w:space="0" w:color="auto"/>
            <w:left w:val="none" w:sz="0" w:space="0" w:color="auto"/>
            <w:bottom w:val="none" w:sz="0" w:space="0" w:color="auto"/>
            <w:right w:val="none" w:sz="0" w:space="0" w:color="auto"/>
          </w:divBdr>
        </w:div>
      </w:divsChild>
    </w:div>
    <w:div w:id="456992090">
      <w:bodyDiv w:val="1"/>
      <w:marLeft w:val="0"/>
      <w:marRight w:val="0"/>
      <w:marTop w:val="0"/>
      <w:marBottom w:val="0"/>
      <w:divBdr>
        <w:top w:val="none" w:sz="0" w:space="0" w:color="auto"/>
        <w:left w:val="none" w:sz="0" w:space="0" w:color="auto"/>
        <w:bottom w:val="none" w:sz="0" w:space="0" w:color="auto"/>
        <w:right w:val="none" w:sz="0" w:space="0" w:color="auto"/>
      </w:divBdr>
    </w:div>
    <w:div w:id="559100571">
      <w:bodyDiv w:val="1"/>
      <w:marLeft w:val="0"/>
      <w:marRight w:val="0"/>
      <w:marTop w:val="0"/>
      <w:marBottom w:val="0"/>
      <w:divBdr>
        <w:top w:val="none" w:sz="0" w:space="0" w:color="auto"/>
        <w:left w:val="none" w:sz="0" w:space="0" w:color="auto"/>
        <w:bottom w:val="none" w:sz="0" w:space="0" w:color="auto"/>
        <w:right w:val="none" w:sz="0" w:space="0" w:color="auto"/>
      </w:divBdr>
    </w:div>
    <w:div w:id="580023932">
      <w:bodyDiv w:val="1"/>
      <w:marLeft w:val="0"/>
      <w:marRight w:val="0"/>
      <w:marTop w:val="0"/>
      <w:marBottom w:val="0"/>
      <w:divBdr>
        <w:top w:val="none" w:sz="0" w:space="0" w:color="auto"/>
        <w:left w:val="none" w:sz="0" w:space="0" w:color="auto"/>
        <w:bottom w:val="none" w:sz="0" w:space="0" w:color="auto"/>
        <w:right w:val="none" w:sz="0" w:space="0" w:color="auto"/>
      </w:divBdr>
    </w:div>
    <w:div w:id="673605581">
      <w:bodyDiv w:val="1"/>
      <w:marLeft w:val="0"/>
      <w:marRight w:val="0"/>
      <w:marTop w:val="0"/>
      <w:marBottom w:val="0"/>
      <w:divBdr>
        <w:top w:val="none" w:sz="0" w:space="0" w:color="auto"/>
        <w:left w:val="none" w:sz="0" w:space="0" w:color="auto"/>
        <w:bottom w:val="none" w:sz="0" w:space="0" w:color="auto"/>
        <w:right w:val="none" w:sz="0" w:space="0" w:color="auto"/>
      </w:divBdr>
    </w:div>
    <w:div w:id="691220803">
      <w:bodyDiv w:val="1"/>
      <w:marLeft w:val="0"/>
      <w:marRight w:val="0"/>
      <w:marTop w:val="0"/>
      <w:marBottom w:val="0"/>
      <w:divBdr>
        <w:top w:val="none" w:sz="0" w:space="0" w:color="auto"/>
        <w:left w:val="none" w:sz="0" w:space="0" w:color="auto"/>
        <w:bottom w:val="none" w:sz="0" w:space="0" w:color="auto"/>
        <w:right w:val="none" w:sz="0" w:space="0" w:color="auto"/>
      </w:divBdr>
    </w:div>
    <w:div w:id="878589981">
      <w:bodyDiv w:val="1"/>
      <w:marLeft w:val="0"/>
      <w:marRight w:val="0"/>
      <w:marTop w:val="0"/>
      <w:marBottom w:val="0"/>
      <w:divBdr>
        <w:top w:val="none" w:sz="0" w:space="0" w:color="auto"/>
        <w:left w:val="none" w:sz="0" w:space="0" w:color="auto"/>
        <w:bottom w:val="none" w:sz="0" w:space="0" w:color="auto"/>
        <w:right w:val="none" w:sz="0" w:space="0" w:color="auto"/>
      </w:divBdr>
    </w:div>
    <w:div w:id="926307802">
      <w:bodyDiv w:val="1"/>
      <w:marLeft w:val="0"/>
      <w:marRight w:val="0"/>
      <w:marTop w:val="0"/>
      <w:marBottom w:val="0"/>
      <w:divBdr>
        <w:top w:val="none" w:sz="0" w:space="0" w:color="auto"/>
        <w:left w:val="none" w:sz="0" w:space="0" w:color="auto"/>
        <w:bottom w:val="none" w:sz="0" w:space="0" w:color="auto"/>
        <w:right w:val="none" w:sz="0" w:space="0" w:color="auto"/>
      </w:divBdr>
    </w:div>
    <w:div w:id="1067261582">
      <w:bodyDiv w:val="1"/>
      <w:marLeft w:val="0"/>
      <w:marRight w:val="0"/>
      <w:marTop w:val="0"/>
      <w:marBottom w:val="0"/>
      <w:divBdr>
        <w:top w:val="none" w:sz="0" w:space="0" w:color="auto"/>
        <w:left w:val="none" w:sz="0" w:space="0" w:color="auto"/>
        <w:bottom w:val="none" w:sz="0" w:space="0" w:color="auto"/>
        <w:right w:val="none" w:sz="0" w:space="0" w:color="auto"/>
      </w:divBdr>
    </w:div>
    <w:div w:id="1109618001">
      <w:bodyDiv w:val="1"/>
      <w:marLeft w:val="0"/>
      <w:marRight w:val="0"/>
      <w:marTop w:val="0"/>
      <w:marBottom w:val="0"/>
      <w:divBdr>
        <w:top w:val="none" w:sz="0" w:space="0" w:color="auto"/>
        <w:left w:val="none" w:sz="0" w:space="0" w:color="auto"/>
        <w:bottom w:val="none" w:sz="0" w:space="0" w:color="auto"/>
        <w:right w:val="none" w:sz="0" w:space="0" w:color="auto"/>
      </w:divBdr>
    </w:div>
    <w:div w:id="1403679278">
      <w:bodyDiv w:val="1"/>
      <w:marLeft w:val="0"/>
      <w:marRight w:val="0"/>
      <w:marTop w:val="0"/>
      <w:marBottom w:val="0"/>
      <w:divBdr>
        <w:top w:val="none" w:sz="0" w:space="0" w:color="auto"/>
        <w:left w:val="none" w:sz="0" w:space="0" w:color="auto"/>
        <w:bottom w:val="none" w:sz="0" w:space="0" w:color="auto"/>
        <w:right w:val="none" w:sz="0" w:space="0" w:color="auto"/>
      </w:divBdr>
    </w:div>
    <w:div w:id="1827361747">
      <w:bodyDiv w:val="1"/>
      <w:marLeft w:val="0"/>
      <w:marRight w:val="0"/>
      <w:marTop w:val="0"/>
      <w:marBottom w:val="0"/>
      <w:divBdr>
        <w:top w:val="none" w:sz="0" w:space="0" w:color="auto"/>
        <w:left w:val="none" w:sz="0" w:space="0" w:color="auto"/>
        <w:bottom w:val="none" w:sz="0" w:space="0" w:color="auto"/>
        <w:right w:val="none" w:sz="0" w:space="0" w:color="auto"/>
      </w:divBdr>
      <w:divsChild>
        <w:div w:id="402338899">
          <w:marLeft w:val="0"/>
          <w:marRight w:val="0"/>
          <w:marTop w:val="0"/>
          <w:marBottom w:val="0"/>
          <w:divBdr>
            <w:top w:val="none" w:sz="0" w:space="0" w:color="auto"/>
            <w:left w:val="none" w:sz="0" w:space="0" w:color="auto"/>
            <w:bottom w:val="none" w:sz="0" w:space="0" w:color="auto"/>
            <w:right w:val="none" w:sz="0" w:space="0" w:color="auto"/>
          </w:divBdr>
        </w:div>
      </w:divsChild>
    </w:div>
    <w:div w:id="1900356125">
      <w:bodyDiv w:val="1"/>
      <w:marLeft w:val="0"/>
      <w:marRight w:val="0"/>
      <w:marTop w:val="0"/>
      <w:marBottom w:val="0"/>
      <w:divBdr>
        <w:top w:val="none" w:sz="0" w:space="0" w:color="auto"/>
        <w:left w:val="none" w:sz="0" w:space="0" w:color="auto"/>
        <w:bottom w:val="none" w:sz="0" w:space="0" w:color="auto"/>
        <w:right w:val="none" w:sz="0" w:space="0" w:color="auto"/>
      </w:divBdr>
    </w:div>
    <w:div w:id="214473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phi-kr@informa.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hi.com/kore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e93ba-1614-432e-a168-3a9030dea6a8">
      <Terms xmlns="http://schemas.microsoft.com/office/infopath/2007/PartnerControls"/>
    </lcf76f155ced4ddcb4097134ff3c332f>
    <TaxCatchAll xmlns="d0556066-2c64-4dec-8e90-701a66fc318d" xsi:nil="true"/>
    <IconOverlay xmlns="http://schemas.microsoft.com/sharepoint/v4" xsi:nil="true"/>
    <ArchiverLinkFileType xmlns="d90e93ba-1614-432e-a168-3a9030dea6a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11417B1C391D4A98E9664FC5AB3F83" ma:contentTypeVersion="23" ma:contentTypeDescription="Create a new document." ma:contentTypeScope="" ma:versionID="a80c4f94a281efad48c74f426978e964">
  <xsd:schema xmlns:xsd="http://www.w3.org/2001/XMLSchema" xmlns:xs="http://www.w3.org/2001/XMLSchema" xmlns:p="http://schemas.microsoft.com/office/2006/metadata/properties" xmlns:ns1="http://schemas.microsoft.com/sharepoint/v3" xmlns:ns2="d90e93ba-1614-432e-a168-3a9030dea6a8" xmlns:ns3="d0556066-2c64-4dec-8e90-701a66fc318d" xmlns:ns4="http://schemas.microsoft.com/sharepoint/v4" targetNamespace="http://schemas.microsoft.com/office/2006/metadata/properties" ma:root="true" ma:fieldsID="ce551938ad373f15998a99648916c367" ns1:_="" ns2:_="" ns3:_="" ns4:_="">
    <xsd:import namespace="http://schemas.microsoft.com/sharepoint/v3"/>
    <xsd:import namespace="d90e93ba-1614-432e-a168-3a9030dea6a8"/>
    <xsd:import namespace="d0556066-2c64-4dec-8e90-701a66fc318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ArchiverLinkFileType"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9" nillable="true" ma:displayName="Declared Record" ma:hidden="true" ma:internalName="_vti_ItemDeclaredRecord" ma:readOnly="true">
      <xsd:simpleType>
        <xsd:restriction base="dms:DateTime"/>
      </xsd:simpleType>
    </xsd:element>
    <xsd:element name="_vti_ItemHoldRecordStatus" ma:index="30"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0e93ba-1614-432e-a168-3a9030dea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ArchiverLinkFileType" ma:index="27"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56066-2c64-4dec-8e90-701a66fc31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ab5730-7e26-48f0-b4ce-bb7c27f09e44}" ma:internalName="TaxCatchAll" ma:showField="CatchAllData" ma:web="d0556066-2c64-4dec-8e90-701a66fc31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11B4A-DE4E-4389-B2A7-4FBF3DD31311}">
  <ds:schemaRefs>
    <ds:schemaRef ds:uri="http://schemas.microsoft.com/sharepoint/v3/contenttype/forms"/>
  </ds:schemaRefs>
</ds:datastoreItem>
</file>

<file path=customXml/itemProps2.xml><?xml version="1.0" encoding="utf-8"?>
<ds:datastoreItem xmlns:ds="http://schemas.openxmlformats.org/officeDocument/2006/customXml" ds:itemID="{EE23EFCA-F171-4DC5-BAF2-8D64C4B3EED9}">
  <ds:schemaRefs>
    <ds:schemaRef ds:uri="http://schemas.openxmlformats.org/officeDocument/2006/bibliography"/>
  </ds:schemaRefs>
</ds:datastoreItem>
</file>

<file path=customXml/itemProps3.xml><?xml version="1.0" encoding="utf-8"?>
<ds:datastoreItem xmlns:ds="http://schemas.openxmlformats.org/officeDocument/2006/customXml" ds:itemID="{0E6E1181-A05E-4196-B0C1-38941EEB9652}">
  <ds:schemaRefs>
    <ds:schemaRef ds:uri="http://schemas.microsoft.com/office/2006/metadata/properties"/>
    <ds:schemaRef ds:uri="http://schemas.microsoft.com/office/infopath/2007/PartnerControls"/>
    <ds:schemaRef ds:uri="d90e93ba-1614-432e-a168-3a9030dea6a8"/>
    <ds:schemaRef ds:uri="d0556066-2c64-4dec-8e90-701a66fc318d"/>
    <ds:schemaRef ds:uri="http://schemas.microsoft.com/sharepoint/v4"/>
  </ds:schemaRefs>
</ds:datastoreItem>
</file>

<file path=customXml/itemProps4.xml><?xml version="1.0" encoding="utf-8"?>
<ds:datastoreItem xmlns:ds="http://schemas.openxmlformats.org/officeDocument/2006/customXml" ds:itemID="{678FBE49-BF60-441C-8F26-E1093FB43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0e93ba-1614-432e-a168-3a9030dea6a8"/>
    <ds:schemaRef ds:uri="d0556066-2c64-4dec-8e90-701a66fc318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4819</TotalTime>
  <Pages>3</Pages>
  <Words>1055</Words>
  <Characters>6017</Characters>
  <Application>Microsoft Office Word</Application>
  <DocSecurity>0</DocSecurity>
  <Lines>50</Lines>
  <Paragraphs>14</Paragraphs>
  <ScaleCrop>false</ScaleCrop>
  <HeadingPairs>
    <vt:vector size="2" baseType="variant">
      <vt:variant>
        <vt:lpstr>제목</vt:lpstr>
      </vt:variant>
      <vt:variant>
        <vt:i4>1</vt:i4>
      </vt:variant>
    </vt:vector>
  </HeadingPairs>
  <TitlesOfParts>
    <vt:vector size="1" baseType="lpstr">
      <vt:lpstr/>
    </vt:vector>
  </TitlesOfParts>
  <Company>Informa plc</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 Dain</cp:lastModifiedBy>
  <cp:revision>745</cp:revision>
  <cp:lastPrinted>2026-04-17T00:54:00Z</cp:lastPrinted>
  <dcterms:created xsi:type="dcterms:W3CDTF">2024-12-15T07:55:00Z</dcterms:created>
  <dcterms:modified xsi:type="dcterms:W3CDTF">2026-08-24T11:48:00Z</dcterms:modified>
  <cp:version>1200.0100.01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3d90d8cf,659fe648,5689d75c</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ContentTypeId">
    <vt:lpwstr>0x0101006B11417B1C391D4A98E9664FC5AB3F83</vt:lpwstr>
  </property>
  <property fmtid="{D5CDD505-2E9C-101B-9397-08002B2CF9AE}" pid="6" name="MediaServiceImageTags">
    <vt:lpwstr/>
  </property>
  <property fmtid="{D5CDD505-2E9C-101B-9397-08002B2CF9AE}" pid="7" name="MSIP_Label_e1b4a6d7-967f-4d55-9d13-d94940dabb24_Enabled">
    <vt:lpwstr>true</vt:lpwstr>
  </property>
  <property fmtid="{D5CDD505-2E9C-101B-9397-08002B2CF9AE}" pid="8" name="MSIP_Label_e1b4a6d7-967f-4d55-9d13-d94940dabb24_SetDate">
    <vt:lpwstr>2025-09-25T06:07:49Z</vt:lpwstr>
  </property>
  <property fmtid="{D5CDD505-2E9C-101B-9397-08002B2CF9AE}" pid="9" name="MSIP_Label_e1b4a6d7-967f-4d55-9d13-d94940dabb24_Method">
    <vt:lpwstr>Privileged</vt:lpwstr>
  </property>
  <property fmtid="{D5CDD505-2E9C-101B-9397-08002B2CF9AE}" pid="10" name="MSIP_Label_e1b4a6d7-967f-4d55-9d13-d94940dabb24_Name">
    <vt:lpwstr>e1b4a6d7-967f-4d55-9d13-d94940dabb24</vt:lpwstr>
  </property>
  <property fmtid="{D5CDD505-2E9C-101B-9397-08002B2CF9AE}" pid="11" name="MSIP_Label_e1b4a6d7-967f-4d55-9d13-d94940dabb24_SiteId">
    <vt:lpwstr>2567d566-604c-408a-8a60-55d0dc9d9d6b</vt:lpwstr>
  </property>
  <property fmtid="{D5CDD505-2E9C-101B-9397-08002B2CF9AE}" pid="12" name="MSIP_Label_e1b4a6d7-967f-4d55-9d13-d94940dabb24_ActionId">
    <vt:lpwstr>3bad7163-a6bd-42b5-a6a5-656de4cbb90a</vt:lpwstr>
  </property>
  <property fmtid="{D5CDD505-2E9C-101B-9397-08002B2CF9AE}" pid="13" name="MSIP_Label_e1b4a6d7-967f-4d55-9d13-d94940dabb24_ContentBits">
    <vt:lpwstr>0</vt:lpwstr>
  </property>
  <property fmtid="{D5CDD505-2E9C-101B-9397-08002B2CF9AE}" pid="14" name="MSIP_Label_e1b4a6d7-967f-4d55-9d13-d94940dabb24_Tag">
    <vt:lpwstr>10, 0, 1, 1</vt:lpwstr>
  </property>
</Properties>
</file>